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76" w:type="dxa"/>
        <w:tblLayout w:type="fixed"/>
        <w:tblLook w:val="04A0" w:firstRow="1" w:lastRow="0" w:firstColumn="1" w:lastColumn="0" w:noHBand="0" w:noVBand="1"/>
      </w:tblPr>
      <w:tblGrid>
        <w:gridCol w:w="880"/>
        <w:gridCol w:w="2126"/>
        <w:gridCol w:w="1985"/>
        <w:gridCol w:w="1701"/>
        <w:gridCol w:w="1559"/>
        <w:gridCol w:w="2268"/>
        <w:gridCol w:w="1985"/>
        <w:gridCol w:w="1620"/>
      </w:tblGrid>
      <w:tr w:rsidR="008771C6" w:rsidRPr="0050429C" w14:paraId="4887A9EA" w14:textId="1D996862" w:rsidTr="008771C6">
        <w:tc>
          <w:tcPr>
            <w:tcW w:w="14124" w:type="dxa"/>
            <w:gridSpan w:val="8"/>
          </w:tcPr>
          <w:p w14:paraId="29A13691" w14:textId="77777777" w:rsidR="008771C6" w:rsidRPr="0050429C" w:rsidRDefault="008771C6" w:rsidP="0009209B">
            <w:pPr>
              <w:jc w:val="center"/>
              <w:rPr>
                <w:rFonts w:ascii="Calibri" w:hAnsi="Calibri" w:cs="Calibri"/>
                <w:b/>
                <w:bCs/>
                <w:sz w:val="20"/>
                <w:szCs w:val="20"/>
              </w:rPr>
            </w:pPr>
            <w:r w:rsidRPr="0050429C">
              <w:rPr>
                <w:rFonts w:ascii="Calibri" w:hAnsi="Calibri" w:cs="Calibri"/>
                <w:b/>
                <w:bCs/>
                <w:sz w:val="20"/>
                <w:szCs w:val="20"/>
              </w:rPr>
              <w:t>Y12 Directed Study Tasks: Autumn Term 1 2025 Tettenhall Campus</w:t>
            </w:r>
          </w:p>
          <w:p w14:paraId="2146430E" w14:textId="77777777" w:rsidR="008771C6" w:rsidRPr="0050429C" w:rsidRDefault="008771C6" w:rsidP="0009209B">
            <w:pPr>
              <w:jc w:val="center"/>
              <w:rPr>
                <w:rFonts w:ascii="Calibri" w:hAnsi="Calibri" w:cs="Calibri"/>
                <w:b/>
                <w:bCs/>
                <w:sz w:val="20"/>
                <w:szCs w:val="20"/>
              </w:rPr>
            </w:pPr>
          </w:p>
        </w:tc>
      </w:tr>
      <w:tr w:rsidR="0050429C" w:rsidRPr="0050429C" w14:paraId="1C18F9E0" w14:textId="1F87468E" w:rsidTr="008771C6">
        <w:tc>
          <w:tcPr>
            <w:tcW w:w="880" w:type="dxa"/>
          </w:tcPr>
          <w:p w14:paraId="2FC2E5A1" w14:textId="77777777" w:rsidR="000D54FD" w:rsidRPr="0050429C" w:rsidRDefault="000D54FD">
            <w:pPr>
              <w:rPr>
                <w:rFonts w:ascii="Calibri" w:hAnsi="Calibri" w:cs="Calibri"/>
                <w:sz w:val="20"/>
                <w:szCs w:val="20"/>
              </w:rPr>
            </w:pPr>
          </w:p>
        </w:tc>
        <w:tc>
          <w:tcPr>
            <w:tcW w:w="2126" w:type="dxa"/>
          </w:tcPr>
          <w:p w14:paraId="62F026AE" w14:textId="57F6D633" w:rsidR="000D54FD" w:rsidRPr="0050429C" w:rsidRDefault="000D54FD">
            <w:pPr>
              <w:rPr>
                <w:rFonts w:ascii="Calibri" w:hAnsi="Calibri" w:cs="Calibri"/>
                <w:sz w:val="20"/>
                <w:szCs w:val="20"/>
              </w:rPr>
            </w:pPr>
            <w:r w:rsidRPr="0050429C">
              <w:rPr>
                <w:rFonts w:ascii="Calibri" w:hAnsi="Calibri" w:cs="Calibri"/>
                <w:sz w:val="20"/>
                <w:szCs w:val="20"/>
              </w:rPr>
              <w:t>W/B 8</w:t>
            </w:r>
            <w:r w:rsidRPr="0050429C">
              <w:rPr>
                <w:rFonts w:ascii="Calibri" w:hAnsi="Calibri" w:cs="Calibri"/>
                <w:sz w:val="20"/>
                <w:szCs w:val="20"/>
                <w:vertAlign w:val="superscript"/>
              </w:rPr>
              <w:t>th</w:t>
            </w:r>
            <w:r w:rsidRPr="0050429C">
              <w:rPr>
                <w:rFonts w:ascii="Calibri" w:hAnsi="Calibri" w:cs="Calibri"/>
                <w:sz w:val="20"/>
                <w:szCs w:val="20"/>
              </w:rPr>
              <w:t xml:space="preserve"> Sep</w:t>
            </w:r>
          </w:p>
        </w:tc>
        <w:tc>
          <w:tcPr>
            <w:tcW w:w="1985" w:type="dxa"/>
          </w:tcPr>
          <w:p w14:paraId="3208CF35" w14:textId="64592057" w:rsidR="000D54FD" w:rsidRPr="0050429C" w:rsidRDefault="000D54FD">
            <w:pPr>
              <w:rPr>
                <w:rFonts w:ascii="Calibri" w:hAnsi="Calibri" w:cs="Calibri"/>
                <w:sz w:val="20"/>
                <w:szCs w:val="20"/>
              </w:rPr>
            </w:pPr>
            <w:r w:rsidRPr="0050429C">
              <w:rPr>
                <w:rFonts w:ascii="Calibri" w:hAnsi="Calibri" w:cs="Calibri"/>
                <w:sz w:val="20"/>
                <w:szCs w:val="20"/>
              </w:rPr>
              <w:t>15</w:t>
            </w:r>
            <w:r w:rsidRPr="0050429C">
              <w:rPr>
                <w:rFonts w:ascii="Calibri" w:hAnsi="Calibri" w:cs="Calibri"/>
                <w:sz w:val="20"/>
                <w:szCs w:val="20"/>
                <w:vertAlign w:val="superscript"/>
              </w:rPr>
              <w:t>th</w:t>
            </w:r>
            <w:r w:rsidRPr="0050429C">
              <w:rPr>
                <w:rFonts w:ascii="Calibri" w:hAnsi="Calibri" w:cs="Calibri"/>
                <w:sz w:val="20"/>
                <w:szCs w:val="20"/>
              </w:rPr>
              <w:t xml:space="preserve"> Sep</w:t>
            </w:r>
          </w:p>
        </w:tc>
        <w:tc>
          <w:tcPr>
            <w:tcW w:w="1701" w:type="dxa"/>
          </w:tcPr>
          <w:p w14:paraId="1701F09C" w14:textId="21ABED18" w:rsidR="000D54FD" w:rsidRPr="0050429C" w:rsidRDefault="000D54FD">
            <w:pPr>
              <w:rPr>
                <w:rFonts w:ascii="Calibri" w:hAnsi="Calibri" w:cs="Calibri"/>
                <w:sz w:val="20"/>
                <w:szCs w:val="20"/>
              </w:rPr>
            </w:pPr>
            <w:r w:rsidRPr="0050429C">
              <w:rPr>
                <w:rFonts w:ascii="Calibri" w:hAnsi="Calibri" w:cs="Calibri"/>
                <w:sz w:val="20"/>
                <w:szCs w:val="20"/>
              </w:rPr>
              <w:t>22</w:t>
            </w:r>
            <w:r w:rsidRPr="0050429C">
              <w:rPr>
                <w:rFonts w:ascii="Calibri" w:hAnsi="Calibri" w:cs="Calibri"/>
                <w:sz w:val="20"/>
                <w:szCs w:val="20"/>
                <w:vertAlign w:val="superscript"/>
              </w:rPr>
              <w:t>nd</w:t>
            </w:r>
            <w:r w:rsidRPr="0050429C">
              <w:rPr>
                <w:rFonts w:ascii="Calibri" w:hAnsi="Calibri" w:cs="Calibri"/>
                <w:sz w:val="20"/>
                <w:szCs w:val="20"/>
              </w:rPr>
              <w:t xml:space="preserve"> Sep</w:t>
            </w:r>
          </w:p>
        </w:tc>
        <w:tc>
          <w:tcPr>
            <w:tcW w:w="1559" w:type="dxa"/>
          </w:tcPr>
          <w:p w14:paraId="407847AB" w14:textId="2B69CB96" w:rsidR="000D54FD" w:rsidRPr="0050429C" w:rsidRDefault="000D54FD">
            <w:pPr>
              <w:rPr>
                <w:rFonts w:ascii="Calibri" w:hAnsi="Calibri" w:cs="Calibri"/>
                <w:sz w:val="20"/>
                <w:szCs w:val="20"/>
              </w:rPr>
            </w:pPr>
            <w:r w:rsidRPr="0050429C">
              <w:rPr>
                <w:rFonts w:ascii="Calibri" w:hAnsi="Calibri" w:cs="Calibri"/>
                <w:sz w:val="20"/>
                <w:szCs w:val="20"/>
              </w:rPr>
              <w:t>29</w:t>
            </w:r>
            <w:r w:rsidRPr="0050429C">
              <w:rPr>
                <w:rFonts w:ascii="Calibri" w:hAnsi="Calibri" w:cs="Calibri"/>
                <w:sz w:val="20"/>
                <w:szCs w:val="20"/>
                <w:vertAlign w:val="superscript"/>
              </w:rPr>
              <w:t>th</w:t>
            </w:r>
            <w:r w:rsidRPr="0050429C">
              <w:rPr>
                <w:rFonts w:ascii="Calibri" w:hAnsi="Calibri" w:cs="Calibri"/>
                <w:sz w:val="20"/>
                <w:szCs w:val="20"/>
              </w:rPr>
              <w:t xml:space="preserve"> Sep</w:t>
            </w:r>
          </w:p>
        </w:tc>
        <w:tc>
          <w:tcPr>
            <w:tcW w:w="2268" w:type="dxa"/>
          </w:tcPr>
          <w:p w14:paraId="61625166" w14:textId="38FBA7EE" w:rsidR="000D54FD" w:rsidRPr="0050429C" w:rsidRDefault="000D54FD">
            <w:pPr>
              <w:rPr>
                <w:rFonts w:ascii="Calibri" w:hAnsi="Calibri" w:cs="Calibri"/>
                <w:sz w:val="20"/>
                <w:szCs w:val="20"/>
              </w:rPr>
            </w:pPr>
            <w:r w:rsidRPr="0050429C">
              <w:rPr>
                <w:rFonts w:ascii="Calibri" w:hAnsi="Calibri" w:cs="Calibri"/>
                <w:sz w:val="20"/>
                <w:szCs w:val="20"/>
              </w:rPr>
              <w:t>6</w:t>
            </w:r>
            <w:r w:rsidRPr="0050429C">
              <w:rPr>
                <w:rFonts w:ascii="Calibri" w:hAnsi="Calibri" w:cs="Calibri"/>
                <w:sz w:val="20"/>
                <w:szCs w:val="20"/>
                <w:vertAlign w:val="superscript"/>
              </w:rPr>
              <w:t>th</w:t>
            </w:r>
            <w:r w:rsidRPr="0050429C">
              <w:rPr>
                <w:rFonts w:ascii="Calibri" w:hAnsi="Calibri" w:cs="Calibri"/>
                <w:sz w:val="20"/>
                <w:szCs w:val="20"/>
              </w:rPr>
              <w:t xml:space="preserve"> Oct</w:t>
            </w:r>
          </w:p>
        </w:tc>
        <w:tc>
          <w:tcPr>
            <w:tcW w:w="1985" w:type="dxa"/>
          </w:tcPr>
          <w:p w14:paraId="13D98D93" w14:textId="117AAE99" w:rsidR="000D54FD" w:rsidRPr="0050429C" w:rsidRDefault="000D54FD">
            <w:pPr>
              <w:rPr>
                <w:rFonts w:ascii="Calibri" w:hAnsi="Calibri" w:cs="Calibri"/>
                <w:sz w:val="20"/>
                <w:szCs w:val="20"/>
              </w:rPr>
            </w:pPr>
            <w:r w:rsidRPr="0050429C">
              <w:rPr>
                <w:rFonts w:ascii="Calibri" w:hAnsi="Calibri" w:cs="Calibri"/>
                <w:sz w:val="20"/>
                <w:szCs w:val="20"/>
              </w:rPr>
              <w:t>13</w:t>
            </w:r>
            <w:r w:rsidRPr="0050429C">
              <w:rPr>
                <w:rFonts w:ascii="Calibri" w:hAnsi="Calibri" w:cs="Calibri"/>
                <w:sz w:val="20"/>
                <w:szCs w:val="20"/>
                <w:vertAlign w:val="superscript"/>
              </w:rPr>
              <w:t>th</w:t>
            </w:r>
            <w:r w:rsidRPr="0050429C">
              <w:rPr>
                <w:rFonts w:ascii="Calibri" w:hAnsi="Calibri" w:cs="Calibri"/>
                <w:sz w:val="20"/>
                <w:szCs w:val="20"/>
              </w:rPr>
              <w:t xml:space="preserve"> Oct</w:t>
            </w:r>
          </w:p>
        </w:tc>
        <w:tc>
          <w:tcPr>
            <w:tcW w:w="1620" w:type="dxa"/>
          </w:tcPr>
          <w:p w14:paraId="23AA8097" w14:textId="34CC186D" w:rsidR="000D54FD" w:rsidRPr="0050429C" w:rsidRDefault="000D54FD">
            <w:pPr>
              <w:rPr>
                <w:rFonts w:ascii="Calibri" w:hAnsi="Calibri" w:cs="Calibri"/>
                <w:sz w:val="20"/>
                <w:szCs w:val="20"/>
              </w:rPr>
            </w:pPr>
            <w:r w:rsidRPr="0050429C">
              <w:rPr>
                <w:rFonts w:ascii="Calibri" w:hAnsi="Calibri" w:cs="Calibri"/>
                <w:sz w:val="20"/>
                <w:szCs w:val="20"/>
              </w:rPr>
              <w:t>20</w:t>
            </w:r>
            <w:r w:rsidRPr="0050429C">
              <w:rPr>
                <w:rFonts w:ascii="Calibri" w:hAnsi="Calibri" w:cs="Calibri"/>
                <w:sz w:val="20"/>
                <w:szCs w:val="20"/>
                <w:vertAlign w:val="superscript"/>
              </w:rPr>
              <w:t>th</w:t>
            </w:r>
            <w:r w:rsidRPr="0050429C">
              <w:rPr>
                <w:rFonts w:ascii="Calibri" w:hAnsi="Calibri" w:cs="Calibri"/>
                <w:sz w:val="20"/>
                <w:szCs w:val="20"/>
              </w:rPr>
              <w:t xml:space="preserve"> Oct</w:t>
            </w:r>
          </w:p>
        </w:tc>
      </w:tr>
      <w:tr w:rsidR="008771C6" w:rsidRPr="0050429C" w14:paraId="6582E444" w14:textId="5F13F3E0" w:rsidTr="008771C6">
        <w:trPr>
          <w:cantSplit/>
          <w:trHeight w:val="1134"/>
        </w:trPr>
        <w:tc>
          <w:tcPr>
            <w:tcW w:w="880" w:type="dxa"/>
            <w:textDirection w:val="btLr"/>
          </w:tcPr>
          <w:p w14:paraId="178E418A" w14:textId="6FDD1D58" w:rsidR="000D54FD" w:rsidRPr="0050429C" w:rsidRDefault="0031515D" w:rsidP="0050429C">
            <w:pPr>
              <w:ind w:left="113" w:right="113"/>
              <w:rPr>
                <w:rFonts w:ascii="Calibri" w:hAnsi="Calibri" w:cs="Calibri"/>
                <w:sz w:val="20"/>
                <w:szCs w:val="20"/>
              </w:rPr>
            </w:pPr>
            <w:r w:rsidRPr="0050429C">
              <w:rPr>
                <w:rFonts w:ascii="Calibri" w:hAnsi="Calibri" w:cs="Calibri"/>
                <w:sz w:val="20"/>
                <w:szCs w:val="20"/>
              </w:rPr>
              <w:t>A Level Maths</w:t>
            </w:r>
          </w:p>
        </w:tc>
        <w:tc>
          <w:tcPr>
            <w:tcW w:w="2126" w:type="dxa"/>
          </w:tcPr>
          <w:p w14:paraId="6B8DB702" w14:textId="77777777" w:rsidR="007E4379" w:rsidRPr="0050429C" w:rsidRDefault="007E4379" w:rsidP="007E4379">
            <w:pPr>
              <w:rPr>
                <w:rFonts w:ascii="Calibri" w:hAnsi="Calibri" w:cs="Calibri"/>
                <w:color w:val="467886"/>
                <w:sz w:val="20"/>
                <w:szCs w:val="20"/>
                <w:u w:val="single"/>
              </w:rPr>
            </w:pPr>
            <w:hyperlink r:id="rId4" w:history="1">
              <w:r w:rsidRPr="0050429C">
                <w:rPr>
                  <w:rStyle w:val="Hyperlink"/>
                  <w:rFonts w:ascii="Calibri" w:hAnsi="Calibri" w:cs="Calibri"/>
                  <w:sz w:val="20"/>
                  <w:szCs w:val="20"/>
                </w:rPr>
                <w:t xml:space="preserve">Watch the first 45 mins of ‘Productive generalization’ on </w:t>
              </w:r>
              <w:proofErr w:type="spellStart"/>
              <w:r w:rsidRPr="0050429C">
                <w:rPr>
                  <w:rStyle w:val="Hyperlink"/>
                  <w:rFonts w:ascii="Calibri" w:hAnsi="Calibri" w:cs="Calibri"/>
                  <w:sz w:val="20"/>
                  <w:szCs w:val="20"/>
                </w:rPr>
                <w:t>Youtube</w:t>
              </w:r>
              <w:proofErr w:type="spellEnd"/>
              <w:r w:rsidRPr="0050429C">
                <w:rPr>
                  <w:rStyle w:val="Hyperlink"/>
                  <w:rFonts w:ascii="Calibri" w:hAnsi="Calibri" w:cs="Calibri"/>
                  <w:sz w:val="20"/>
                  <w:szCs w:val="20"/>
                </w:rPr>
                <w:t>. Prepare a few notes to share.</w:t>
              </w:r>
            </w:hyperlink>
          </w:p>
          <w:p w14:paraId="47750234" w14:textId="77777777" w:rsidR="000D54FD" w:rsidRPr="0050429C" w:rsidRDefault="000D54FD">
            <w:pPr>
              <w:rPr>
                <w:rFonts w:ascii="Calibri" w:hAnsi="Calibri" w:cs="Calibri"/>
                <w:sz w:val="20"/>
                <w:szCs w:val="20"/>
              </w:rPr>
            </w:pPr>
          </w:p>
        </w:tc>
        <w:tc>
          <w:tcPr>
            <w:tcW w:w="1985" w:type="dxa"/>
          </w:tcPr>
          <w:p w14:paraId="3E0DBD3B" w14:textId="77777777" w:rsidR="007E4379" w:rsidRPr="0050429C" w:rsidRDefault="007E4379" w:rsidP="007E4379">
            <w:pPr>
              <w:rPr>
                <w:rFonts w:ascii="Calibri" w:hAnsi="Calibri" w:cs="Calibri"/>
                <w:color w:val="467886"/>
                <w:sz w:val="20"/>
                <w:szCs w:val="20"/>
                <w:u w:val="single"/>
              </w:rPr>
            </w:pPr>
            <w:hyperlink r:id="rId5" w:history="1">
              <w:r w:rsidRPr="0050429C">
                <w:rPr>
                  <w:rStyle w:val="Hyperlink"/>
                  <w:rFonts w:ascii="Calibri" w:hAnsi="Calibri" w:cs="Calibri"/>
                  <w:sz w:val="20"/>
                  <w:szCs w:val="20"/>
                </w:rPr>
                <w:t xml:space="preserve">Continue with the final 45 mins of ‘Productive generalization’ on </w:t>
              </w:r>
              <w:proofErr w:type="spellStart"/>
              <w:r w:rsidRPr="0050429C">
                <w:rPr>
                  <w:rStyle w:val="Hyperlink"/>
                  <w:rFonts w:ascii="Calibri" w:hAnsi="Calibri" w:cs="Calibri"/>
                  <w:sz w:val="20"/>
                  <w:szCs w:val="20"/>
                </w:rPr>
                <w:t>Youtube</w:t>
              </w:r>
              <w:proofErr w:type="spellEnd"/>
              <w:r w:rsidRPr="0050429C">
                <w:rPr>
                  <w:rStyle w:val="Hyperlink"/>
                  <w:rFonts w:ascii="Calibri" w:hAnsi="Calibri" w:cs="Calibri"/>
                  <w:sz w:val="20"/>
                  <w:szCs w:val="20"/>
                </w:rPr>
                <w:t>.  Prepare a few notes to share</w:t>
              </w:r>
            </w:hyperlink>
          </w:p>
          <w:p w14:paraId="6EE27222" w14:textId="77777777" w:rsidR="000D54FD" w:rsidRPr="0050429C" w:rsidRDefault="000D54FD">
            <w:pPr>
              <w:rPr>
                <w:rFonts w:ascii="Calibri" w:hAnsi="Calibri" w:cs="Calibri"/>
                <w:sz w:val="20"/>
                <w:szCs w:val="20"/>
              </w:rPr>
            </w:pPr>
          </w:p>
        </w:tc>
        <w:tc>
          <w:tcPr>
            <w:tcW w:w="1701" w:type="dxa"/>
          </w:tcPr>
          <w:p w14:paraId="384CA399" w14:textId="77777777" w:rsidR="007E4379" w:rsidRPr="0050429C" w:rsidRDefault="007E4379" w:rsidP="007E4379">
            <w:pPr>
              <w:rPr>
                <w:rFonts w:ascii="Calibri" w:hAnsi="Calibri" w:cs="Calibri"/>
                <w:color w:val="467886"/>
                <w:sz w:val="20"/>
                <w:szCs w:val="20"/>
                <w:u w:val="single"/>
              </w:rPr>
            </w:pPr>
            <w:hyperlink r:id="rId6" w:history="1">
              <w:r w:rsidRPr="0050429C">
                <w:rPr>
                  <w:rStyle w:val="Hyperlink"/>
                  <w:rFonts w:ascii="Calibri" w:hAnsi="Calibri" w:cs="Calibri"/>
                  <w:sz w:val="20"/>
                  <w:szCs w:val="20"/>
                </w:rPr>
                <w:t xml:space="preserve">Read about mathematical </w:t>
              </w:r>
              <w:proofErr w:type="gramStart"/>
              <w:r w:rsidRPr="0050429C">
                <w:rPr>
                  <w:rStyle w:val="Hyperlink"/>
                  <w:rFonts w:ascii="Calibri" w:hAnsi="Calibri" w:cs="Calibri"/>
                  <w:sz w:val="20"/>
                  <w:szCs w:val="20"/>
                </w:rPr>
                <w:t>modelling .</w:t>
              </w:r>
              <w:proofErr w:type="gramEnd"/>
            </w:hyperlink>
          </w:p>
          <w:p w14:paraId="00417C1D" w14:textId="77777777" w:rsidR="000D54FD" w:rsidRPr="0050429C" w:rsidRDefault="000D54FD">
            <w:pPr>
              <w:rPr>
                <w:rFonts w:ascii="Calibri" w:hAnsi="Calibri" w:cs="Calibri"/>
                <w:sz w:val="20"/>
                <w:szCs w:val="20"/>
              </w:rPr>
            </w:pPr>
          </w:p>
        </w:tc>
        <w:tc>
          <w:tcPr>
            <w:tcW w:w="1559" w:type="dxa"/>
          </w:tcPr>
          <w:p w14:paraId="41500A24" w14:textId="77777777" w:rsidR="007E4379" w:rsidRPr="0050429C" w:rsidRDefault="007E4379" w:rsidP="007E4379">
            <w:pPr>
              <w:rPr>
                <w:rFonts w:ascii="Calibri" w:hAnsi="Calibri" w:cs="Calibri"/>
                <w:color w:val="467886"/>
                <w:sz w:val="20"/>
                <w:szCs w:val="20"/>
                <w:u w:val="single"/>
              </w:rPr>
            </w:pPr>
            <w:hyperlink r:id="rId7" w:history="1">
              <w:r w:rsidRPr="0050429C">
                <w:rPr>
                  <w:rStyle w:val="Hyperlink"/>
                  <w:rFonts w:ascii="Calibri" w:hAnsi="Calibri" w:cs="Calibri"/>
                  <w:sz w:val="20"/>
                  <w:szCs w:val="20"/>
                </w:rPr>
                <w:t>Read the article ‘Pythagoras saves the whales’.</w:t>
              </w:r>
            </w:hyperlink>
          </w:p>
          <w:p w14:paraId="6B431E74" w14:textId="77777777" w:rsidR="000D54FD" w:rsidRPr="0050429C" w:rsidRDefault="000D54FD">
            <w:pPr>
              <w:rPr>
                <w:rFonts w:ascii="Calibri" w:hAnsi="Calibri" w:cs="Calibri"/>
                <w:sz w:val="20"/>
                <w:szCs w:val="20"/>
              </w:rPr>
            </w:pPr>
          </w:p>
        </w:tc>
        <w:tc>
          <w:tcPr>
            <w:tcW w:w="2268" w:type="dxa"/>
          </w:tcPr>
          <w:p w14:paraId="755799A1"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Find a piece of research on a topic of your choice, identifying the sampling method, population and type of data collected</w:t>
            </w:r>
          </w:p>
          <w:p w14:paraId="08F431A5" w14:textId="77777777" w:rsidR="000D54FD" w:rsidRPr="0050429C" w:rsidRDefault="000D54FD">
            <w:pPr>
              <w:rPr>
                <w:rFonts w:ascii="Calibri" w:hAnsi="Calibri" w:cs="Calibri"/>
                <w:sz w:val="20"/>
                <w:szCs w:val="20"/>
              </w:rPr>
            </w:pPr>
          </w:p>
        </w:tc>
        <w:tc>
          <w:tcPr>
            <w:tcW w:w="1985" w:type="dxa"/>
          </w:tcPr>
          <w:p w14:paraId="6541FCFB"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Research the five locations from The Large Data Set, understanding weather patterns in the different places.</w:t>
            </w:r>
          </w:p>
          <w:p w14:paraId="1B213F37" w14:textId="77777777" w:rsidR="000D54FD" w:rsidRPr="0050429C" w:rsidRDefault="000D54FD">
            <w:pPr>
              <w:rPr>
                <w:rFonts w:ascii="Calibri" w:hAnsi="Calibri" w:cs="Calibri"/>
                <w:sz w:val="20"/>
                <w:szCs w:val="20"/>
              </w:rPr>
            </w:pPr>
          </w:p>
        </w:tc>
        <w:tc>
          <w:tcPr>
            <w:tcW w:w="1620" w:type="dxa"/>
          </w:tcPr>
          <w:p w14:paraId="3B118C95" w14:textId="77777777" w:rsidR="007E4379" w:rsidRPr="0050429C" w:rsidRDefault="007E4379" w:rsidP="007E4379">
            <w:pPr>
              <w:rPr>
                <w:rFonts w:ascii="Calibri" w:hAnsi="Calibri" w:cs="Calibri"/>
                <w:color w:val="467886"/>
                <w:sz w:val="20"/>
                <w:szCs w:val="20"/>
                <w:u w:val="single"/>
              </w:rPr>
            </w:pPr>
            <w:hyperlink r:id="rId8" w:history="1">
              <w:r w:rsidRPr="0050429C">
                <w:rPr>
                  <w:rStyle w:val="Hyperlink"/>
                  <w:rFonts w:ascii="Calibri" w:hAnsi="Calibri" w:cs="Calibri"/>
                  <w:sz w:val="20"/>
                  <w:szCs w:val="20"/>
                </w:rPr>
                <w:t>Investigate Puzzling Pentagons</w:t>
              </w:r>
            </w:hyperlink>
          </w:p>
          <w:p w14:paraId="1B7FBC1B" w14:textId="77777777" w:rsidR="000D54FD" w:rsidRPr="0050429C" w:rsidRDefault="000D54FD">
            <w:pPr>
              <w:rPr>
                <w:rFonts w:ascii="Calibri" w:hAnsi="Calibri" w:cs="Calibri"/>
                <w:sz w:val="20"/>
                <w:szCs w:val="20"/>
              </w:rPr>
            </w:pPr>
          </w:p>
        </w:tc>
      </w:tr>
      <w:tr w:rsidR="008771C6" w:rsidRPr="0050429C" w14:paraId="44D3816C" w14:textId="0E602896" w:rsidTr="008771C6">
        <w:trPr>
          <w:cantSplit/>
          <w:trHeight w:val="1134"/>
        </w:trPr>
        <w:tc>
          <w:tcPr>
            <w:tcW w:w="880" w:type="dxa"/>
            <w:textDirection w:val="btLr"/>
          </w:tcPr>
          <w:p w14:paraId="697BE2E3" w14:textId="27A7B7D4" w:rsidR="000D54FD" w:rsidRPr="0050429C" w:rsidRDefault="000D54FD" w:rsidP="0050429C">
            <w:pPr>
              <w:ind w:left="113" w:right="113"/>
              <w:rPr>
                <w:rFonts w:ascii="Calibri" w:hAnsi="Calibri" w:cs="Calibri"/>
                <w:sz w:val="20"/>
                <w:szCs w:val="20"/>
              </w:rPr>
            </w:pPr>
            <w:r w:rsidRPr="0050429C">
              <w:rPr>
                <w:rFonts w:ascii="Calibri" w:hAnsi="Calibri" w:cs="Calibri"/>
                <w:sz w:val="20"/>
                <w:szCs w:val="20"/>
              </w:rPr>
              <w:t>A Level Chemistry</w:t>
            </w:r>
          </w:p>
        </w:tc>
        <w:tc>
          <w:tcPr>
            <w:tcW w:w="2126" w:type="dxa"/>
          </w:tcPr>
          <w:p w14:paraId="50BC04AB" w14:textId="620EBAB3" w:rsidR="000D54FD" w:rsidRPr="0050429C" w:rsidRDefault="000D54FD">
            <w:pPr>
              <w:rPr>
                <w:rFonts w:ascii="Calibri" w:hAnsi="Calibri" w:cs="Calibri"/>
                <w:sz w:val="20"/>
                <w:szCs w:val="20"/>
              </w:rPr>
            </w:pPr>
          </w:p>
        </w:tc>
        <w:tc>
          <w:tcPr>
            <w:tcW w:w="1985" w:type="dxa"/>
          </w:tcPr>
          <w:p w14:paraId="5DD2B978"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Using the Hampstead Booklet. Work through Rates of Reactions Qs</w:t>
            </w:r>
          </w:p>
          <w:p w14:paraId="580BE4AB" w14:textId="77777777" w:rsidR="000D54FD" w:rsidRPr="0050429C" w:rsidRDefault="000D54FD">
            <w:pPr>
              <w:rPr>
                <w:rFonts w:ascii="Calibri" w:hAnsi="Calibri" w:cs="Calibri"/>
                <w:sz w:val="20"/>
                <w:szCs w:val="20"/>
              </w:rPr>
            </w:pPr>
          </w:p>
        </w:tc>
        <w:tc>
          <w:tcPr>
            <w:tcW w:w="1701" w:type="dxa"/>
          </w:tcPr>
          <w:p w14:paraId="6781AB24"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Using the Hampstead Booklet. Work through Shapes of Molecules Qs</w:t>
            </w:r>
          </w:p>
          <w:p w14:paraId="5B505813" w14:textId="77777777" w:rsidR="000D54FD" w:rsidRPr="0050429C" w:rsidRDefault="000D54FD">
            <w:pPr>
              <w:rPr>
                <w:rFonts w:ascii="Calibri" w:hAnsi="Calibri" w:cs="Calibri"/>
                <w:sz w:val="20"/>
                <w:szCs w:val="20"/>
              </w:rPr>
            </w:pPr>
          </w:p>
        </w:tc>
        <w:tc>
          <w:tcPr>
            <w:tcW w:w="1559" w:type="dxa"/>
          </w:tcPr>
          <w:p w14:paraId="0A97AA70"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Using the Hampstead Booklet. Work through Interpreting Graphical Data Qs</w:t>
            </w:r>
          </w:p>
          <w:p w14:paraId="344FB695" w14:textId="77777777" w:rsidR="000D54FD" w:rsidRPr="0050429C" w:rsidRDefault="000D54FD">
            <w:pPr>
              <w:rPr>
                <w:rFonts w:ascii="Calibri" w:hAnsi="Calibri" w:cs="Calibri"/>
                <w:sz w:val="20"/>
                <w:szCs w:val="20"/>
              </w:rPr>
            </w:pPr>
          </w:p>
        </w:tc>
        <w:tc>
          <w:tcPr>
            <w:tcW w:w="2268" w:type="dxa"/>
          </w:tcPr>
          <w:p w14:paraId="4759D516"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 xml:space="preserve">Using the Hampstead Booklet. Work through Buffer Solution Calculations. </w:t>
            </w:r>
          </w:p>
          <w:p w14:paraId="711C3842" w14:textId="77777777" w:rsidR="000D54FD" w:rsidRPr="0050429C" w:rsidRDefault="000D54FD">
            <w:pPr>
              <w:rPr>
                <w:rFonts w:ascii="Calibri" w:hAnsi="Calibri" w:cs="Calibri"/>
                <w:sz w:val="20"/>
                <w:szCs w:val="20"/>
              </w:rPr>
            </w:pPr>
          </w:p>
        </w:tc>
        <w:tc>
          <w:tcPr>
            <w:tcW w:w="1985" w:type="dxa"/>
          </w:tcPr>
          <w:p w14:paraId="3CC179DC"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Using Hampstead Booklet. Work through Titration Data Calculations</w:t>
            </w:r>
          </w:p>
          <w:p w14:paraId="62A73CC7" w14:textId="77777777" w:rsidR="000D54FD" w:rsidRPr="0050429C" w:rsidRDefault="000D54FD">
            <w:pPr>
              <w:rPr>
                <w:rFonts w:ascii="Calibri" w:hAnsi="Calibri" w:cs="Calibri"/>
                <w:sz w:val="20"/>
                <w:szCs w:val="20"/>
              </w:rPr>
            </w:pPr>
          </w:p>
        </w:tc>
        <w:tc>
          <w:tcPr>
            <w:tcW w:w="1620" w:type="dxa"/>
          </w:tcPr>
          <w:p w14:paraId="1A01AEA1" w14:textId="77777777" w:rsidR="000D54FD" w:rsidRPr="0050429C" w:rsidRDefault="000D54FD">
            <w:pPr>
              <w:rPr>
                <w:rFonts w:ascii="Calibri" w:hAnsi="Calibri" w:cs="Calibri"/>
                <w:sz w:val="20"/>
                <w:szCs w:val="20"/>
              </w:rPr>
            </w:pPr>
          </w:p>
        </w:tc>
      </w:tr>
      <w:tr w:rsidR="008771C6" w:rsidRPr="0050429C" w14:paraId="15853F03" w14:textId="4D950970" w:rsidTr="008771C6">
        <w:trPr>
          <w:cantSplit/>
          <w:trHeight w:val="4243"/>
        </w:trPr>
        <w:tc>
          <w:tcPr>
            <w:tcW w:w="880" w:type="dxa"/>
            <w:textDirection w:val="btLr"/>
          </w:tcPr>
          <w:p w14:paraId="0118F1FE" w14:textId="40DA108B" w:rsidR="000D54FD" w:rsidRPr="0050429C" w:rsidRDefault="000D54FD" w:rsidP="0050429C">
            <w:pPr>
              <w:ind w:left="113" w:right="113"/>
              <w:rPr>
                <w:rFonts w:ascii="Calibri" w:hAnsi="Calibri" w:cs="Calibri"/>
                <w:sz w:val="20"/>
                <w:szCs w:val="20"/>
              </w:rPr>
            </w:pPr>
            <w:r w:rsidRPr="0050429C">
              <w:rPr>
                <w:rFonts w:ascii="Calibri" w:hAnsi="Calibri" w:cs="Calibri"/>
                <w:sz w:val="20"/>
                <w:szCs w:val="20"/>
              </w:rPr>
              <w:lastRenderedPageBreak/>
              <w:t>A Level Biology</w:t>
            </w:r>
          </w:p>
        </w:tc>
        <w:tc>
          <w:tcPr>
            <w:tcW w:w="2126" w:type="dxa"/>
          </w:tcPr>
          <w:p w14:paraId="1461C463" w14:textId="77777777" w:rsidR="007E4379" w:rsidRPr="0050429C" w:rsidRDefault="007E4379" w:rsidP="007E4379">
            <w:pPr>
              <w:rPr>
                <w:rFonts w:ascii="Calibri" w:hAnsi="Calibri" w:cs="Calibri"/>
                <w:color w:val="467886"/>
                <w:sz w:val="20"/>
                <w:szCs w:val="20"/>
                <w:u w:val="single"/>
              </w:rPr>
            </w:pPr>
            <w:hyperlink r:id="rId9" w:history="1">
              <w:r w:rsidRPr="0050429C">
                <w:rPr>
                  <w:rStyle w:val="Hyperlink"/>
                  <w:rFonts w:ascii="Calibri" w:hAnsi="Calibri" w:cs="Calibri"/>
                  <w:sz w:val="20"/>
                  <w:szCs w:val="20"/>
                </w:rPr>
                <w:t>1. Watch a video from the Royal Institute (https://www.youtube.com/playlist?list=PLbnrZHfNEDZyGeNsqVL3jmXMpJbNcPXsC)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 xml:space="preserve"> 2. Write a short summary of why you have chosen to study biology and what your future aspirations are.</w:t>
              </w:r>
            </w:hyperlink>
          </w:p>
          <w:p w14:paraId="35084403" w14:textId="77777777" w:rsidR="000D54FD" w:rsidRPr="0050429C" w:rsidRDefault="000D54FD">
            <w:pPr>
              <w:rPr>
                <w:rFonts w:ascii="Calibri" w:hAnsi="Calibri" w:cs="Calibri"/>
                <w:sz w:val="20"/>
                <w:szCs w:val="20"/>
              </w:rPr>
            </w:pPr>
          </w:p>
        </w:tc>
        <w:tc>
          <w:tcPr>
            <w:tcW w:w="1985" w:type="dxa"/>
          </w:tcPr>
          <w:p w14:paraId="1ED4FA04" w14:textId="77777777" w:rsidR="00C87587" w:rsidRPr="0050429C" w:rsidRDefault="00C87587" w:rsidP="00C87587">
            <w:pPr>
              <w:rPr>
                <w:rFonts w:ascii="Calibri" w:hAnsi="Calibri" w:cs="Calibri"/>
                <w:color w:val="467886"/>
                <w:sz w:val="20"/>
                <w:szCs w:val="20"/>
                <w:u w:val="single"/>
              </w:rPr>
            </w:pPr>
            <w:hyperlink r:id="rId10" w:history="1">
              <w:r w:rsidRPr="0050429C">
                <w:rPr>
                  <w:rStyle w:val="Hyperlink"/>
                  <w:rFonts w:ascii="Calibri" w:hAnsi="Calibri" w:cs="Calibri"/>
                  <w:sz w:val="20"/>
                  <w:szCs w:val="20"/>
                </w:rPr>
                <w:t>1. Read one article from The New Scientist Website (https://www.newscientist.com/)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Complete the exam questions on cell structure (download from Teams:  Study Task Materials)</w:t>
              </w:r>
            </w:hyperlink>
          </w:p>
          <w:p w14:paraId="1925FD69" w14:textId="77777777" w:rsidR="000D54FD" w:rsidRPr="0050429C" w:rsidRDefault="000D54FD">
            <w:pPr>
              <w:rPr>
                <w:rFonts w:ascii="Calibri" w:hAnsi="Calibri" w:cs="Calibri"/>
                <w:sz w:val="20"/>
                <w:szCs w:val="20"/>
              </w:rPr>
            </w:pPr>
          </w:p>
        </w:tc>
        <w:tc>
          <w:tcPr>
            <w:tcW w:w="1701" w:type="dxa"/>
          </w:tcPr>
          <w:p w14:paraId="5A0E346D" w14:textId="77777777" w:rsidR="00C87587" w:rsidRPr="0050429C" w:rsidRDefault="00C87587" w:rsidP="00C87587">
            <w:pPr>
              <w:rPr>
                <w:rFonts w:ascii="Calibri" w:hAnsi="Calibri" w:cs="Calibri"/>
                <w:color w:val="467886"/>
                <w:sz w:val="20"/>
                <w:szCs w:val="20"/>
                <w:u w:val="single"/>
              </w:rPr>
            </w:pPr>
            <w:hyperlink r:id="rId11" w:history="1">
              <w:r w:rsidRPr="0050429C">
                <w:rPr>
                  <w:rStyle w:val="Hyperlink"/>
                  <w:rFonts w:ascii="Calibri" w:hAnsi="Calibri" w:cs="Calibri"/>
                  <w:sz w:val="20"/>
                  <w:szCs w:val="20"/>
                </w:rPr>
                <w:t>1. Watch a video from the Royal Institute (https://www.youtube.com/playlist?list=PLbnrZHfNEDZyGeNsqVL3jmXMpJbNcPXsC)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Produce a revision resource on something you have studied over the past few weeks</w:t>
              </w:r>
            </w:hyperlink>
          </w:p>
          <w:p w14:paraId="61776DB6" w14:textId="77777777" w:rsidR="000D54FD" w:rsidRPr="0050429C" w:rsidRDefault="000D54FD">
            <w:pPr>
              <w:rPr>
                <w:rFonts w:ascii="Calibri" w:hAnsi="Calibri" w:cs="Calibri"/>
                <w:sz w:val="20"/>
                <w:szCs w:val="20"/>
              </w:rPr>
            </w:pPr>
          </w:p>
        </w:tc>
        <w:tc>
          <w:tcPr>
            <w:tcW w:w="1559" w:type="dxa"/>
          </w:tcPr>
          <w:p w14:paraId="2FBC34FB" w14:textId="77777777" w:rsidR="00C87587" w:rsidRPr="0050429C" w:rsidRDefault="00C87587" w:rsidP="00C87587">
            <w:pPr>
              <w:rPr>
                <w:rFonts w:ascii="Calibri" w:hAnsi="Calibri" w:cs="Calibri"/>
                <w:color w:val="467886"/>
                <w:sz w:val="20"/>
                <w:szCs w:val="20"/>
                <w:u w:val="single"/>
              </w:rPr>
            </w:pPr>
            <w:hyperlink r:id="rId12" w:history="1">
              <w:r w:rsidRPr="0050429C">
                <w:rPr>
                  <w:rStyle w:val="Hyperlink"/>
                  <w:rFonts w:ascii="Calibri" w:hAnsi="Calibri" w:cs="Calibri"/>
                  <w:sz w:val="20"/>
                  <w:szCs w:val="20"/>
                </w:rPr>
                <w:t>1. Read one article from The New Scientist Website (https://www.newscientist.com/)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Complete the exam questions on animal tissues, organs and organ systems (download from Teams:  Study Task Materials)</w:t>
              </w:r>
            </w:hyperlink>
          </w:p>
          <w:p w14:paraId="3DB8C907" w14:textId="77777777" w:rsidR="000D54FD" w:rsidRPr="0050429C" w:rsidRDefault="000D54FD">
            <w:pPr>
              <w:rPr>
                <w:rFonts w:ascii="Calibri" w:hAnsi="Calibri" w:cs="Calibri"/>
                <w:sz w:val="20"/>
                <w:szCs w:val="20"/>
              </w:rPr>
            </w:pPr>
          </w:p>
        </w:tc>
        <w:tc>
          <w:tcPr>
            <w:tcW w:w="2268" w:type="dxa"/>
          </w:tcPr>
          <w:p w14:paraId="356AEC2A" w14:textId="77777777" w:rsidR="00C87587" w:rsidRPr="0050429C" w:rsidRDefault="00C87587" w:rsidP="00C87587">
            <w:pPr>
              <w:rPr>
                <w:rFonts w:ascii="Calibri" w:hAnsi="Calibri" w:cs="Calibri"/>
                <w:color w:val="467886"/>
                <w:sz w:val="20"/>
                <w:szCs w:val="20"/>
                <w:u w:val="single"/>
              </w:rPr>
            </w:pPr>
            <w:hyperlink r:id="rId13" w:history="1">
              <w:r w:rsidRPr="0050429C">
                <w:rPr>
                  <w:rStyle w:val="Hyperlink"/>
                  <w:rFonts w:ascii="Calibri" w:hAnsi="Calibri" w:cs="Calibri"/>
                  <w:sz w:val="20"/>
                  <w:szCs w:val="20"/>
                </w:rPr>
                <w:t>1. Watch a video from the Royal Institute ( https://www.youtube.com/playlist?list=PLbnrZHfNEDZyGeNsqVL3jmXMpJbNcPXsC)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Produce a revision resource on something you have studied over the past few weeks</w:t>
              </w:r>
            </w:hyperlink>
          </w:p>
          <w:p w14:paraId="7504F4E5" w14:textId="77777777" w:rsidR="000D54FD" w:rsidRPr="0050429C" w:rsidRDefault="000D54FD">
            <w:pPr>
              <w:rPr>
                <w:rFonts w:ascii="Calibri" w:hAnsi="Calibri" w:cs="Calibri"/>
                <w:sz w:val="20"/>
                <w:szCs w:val="20"/>
              </w:rPr>
            </w:pPr>
          </w:p>
        </w:tc>
        <w:tc>
          <w:tcPr>
            <w:tcW w:w="1985" w:type="dxa"/>
          </w:tcPr>
          <w:p w14:paraId="5E591C88" w14:textId="77777777" w:rsidR="00C87587" w:rsidRPr="0050429C" w:rsidRDefault="00C87587" w:rsidP="00C87587">
            <w:pPr>
              <w:rPr>
                <w:rFonts w:ascii="Calibri" w:hAnsi="Calibri" w:cs="Calibri"/>
                <w:color w:val="467886"/>
                <w:sz w:val="20"/>
                <w:szCs w:val="20"/>
                <w:u w:val="single"/>
              </w:rPr>
            </w:pPr>
            <w:hyperlink r:id="rId14" w:history="1">
              <w:r w:rsidRPr="0050429C">
                <w:rPr>
                  <w:rStyle w:val="Hyperlink"/>
                  <w:rFonts w:ascii="Calibri" w:hAnsi="Calibri" w:cs="Calibri"/>
                  <w:sz w:val="20"/>
                  <w:szCs w:val="20"/>
                </w:rPr>
                <w:t>1.Read one article from The New Scientist Website (https://www.newscientist.com/)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Complete the exam questions on transport in cells (download from Teams:  Study Task Materials)</w:t>
              </w:r>
            </w:hyperlink>
          </w:p>
          <w:p w14:paraId="5A33EFD9" w14:textId="77777777" w:rsidR="000D54FD" w:rsidRPr="0050429C" w:rsidRDefault="000D54FD">
            <w:pPr>
              <w:rPr>
                <w:rFonts w:ascii="Calibri" w:hAnsi="Calibri" w:cs="Calibri"/>
                <w:sz w:val="20"/>
                <w:szCs w:val="20"/>
              </w:rPr>
            </w:pPr>
          </w:p>
        </w:tc>
        <w:tc>
          <w:tcPr>
            <w:tcW w:w="1620" w:type="dxa"/>
          </w:tcPr>
          <w:p w14:paraId="165B00AF" w14:textId="77777777" w:rsidR="00C87587" w:rsidRPr="0050429C" w:rsidRDefault="00C87587" w:rsidP="00C87587">
            <w:pPr>
              <w:rPr>
                <w:rFonts w:ascii="Calibri" w:hAnsi="Calibri" w:cs="Calibri"/>
                <w:color w:val="467886"/>
                <w:sz w:val="20"/>
                <w:szCs w:val="20"/>
                <w:u w:val="single"/>
              </w:rPr>
            </w:pPr>
            <w:hyperlink r:id="rId15" w:history="1">
              <w:r w:rsidRPr="0050429C">
                <w:rPr>
                  <w:rStyle w:val="Hyperlink"/>
                  <w:rFonts w:ascii="Calibri" w:hAnsi="Calibri" w:cs="Calibri"/>
                  <w:sz w:val="20"/>
                  <w:szCs w:val="20"/>
                </w:rPr>
                <w:t>1. Watch a video from the Royal Institute ( https://www.youtube.com/playlist?list=PLbnrZHfNEDZyGeNsqVL3jmXMpJbNcPXsC) and summarise the key points.</w:t>
              </w:r>
              <w:r w:rsidRPr="0050429C">
                <w:rPr>
                  <w:rFonts w:ascii="Calibri" w:hAnsi="Calibri" w:cs="Calibri"/>
                  <w:color w:val="467886"/>
                  <w:sz w:val="20"/>
                  <w:szCs w:val="20"/>
                  <w:u w:val="single"/>
                </w:rPr>
                <w:br/>
              </w:r>
              <w:r w:rsidRPr="0050429C">
                <w:rPr>
                  <w:rFonts w:ascii="Calibri" w:hAnsi="Calibri" w:cs="Calibri"/>
                  <w:color w:val="467886"/>
                  <w:sz w:val="20"/>
                  <w:szCs w:val="20"/>
                  <w:u w:val="single"/>
                </w:rPr>
                <w:br/>
              </w:r>
              <w:r w:rsidRPr="0050429C">
                <w:rPr>
                  <w:rStyle w:val="Hyperlink"/>
                  <w:rFonts w:ascii="Calibri" w:hAnsi="Calibri" w:cs="Calibri"/>
                  <w:sz w:val="20"/>
                  <w:szCs w:val="20"/>
                </w:rPr>
                <w:t>2. Produce a revision resource on something you have studied over the past few weeks</w:t>
              </w:r>
            </w:hyperlink>
          </w:p>
          <w:p w14:paraId="6997FB4E" w14:textId="77777777" w:rsidR="000D54FD" w:rsidRPr="0050429C" w:rsidRDefault="000D54FD">
            <w:pPr>
              <w:rPr>
                <w:rFonts w:ascii="Calibri" w:hAnsi="Calibri" w:cs="Calibri"/>
                <w:sz w:val="20"/>
                <w:szCs w:val="20"/>
              </w:rPr>
            </w:pPr>
          </w:p>
        </w:tc>
      </w:tr>
      <w:tr w:rsidR="008771C6" w:rsidRPr="0050429C" w14:paraId="621BE9C2" w14:textId="0690D594" w:rsidTr="008771C6">
        <w:trPr>
          <w:cantSplit/>
          <w:trHeight w:val="1134"/>
        </w:trPr>
        <w:tc>
          <w:tcPr>
            <w:tcW w:w="880" w:type="dxa"/>
            <w:textDirection w:val="btLr"/>
          </w:tcPr>
          <w:p w14:paraId="33CF0E23" w14:textId="2FE842D2" w:rsidR="000D54FD" w:rsidRPr="0050429C" w:rsidRDefault="000D54FD" w:rsidP="0050429C">
            <w:pPr>
              <w:ind w:left="113" w:right="113"/>
              <w:rPr>
                <w:rFonts w:ascii="Calibri" w:hAnsi="Calibri" w:cs="Calibri"/>
                <w:sz w:val="20"/>
                <w:szCs w:val="20"/>
              </w:rPr>
            </w:pPr>
            <w:r w:rsidRPr="0050429C">
              <w:rPr>
                <w:rFonts w:ascii="Calibri" w:hAnsi="Calibri" w:cs="Calibri"/>
                <w:sz w:val="20"/>
                <w:szCs w:val="20"/>
              </w:rPr>
              <w:t>A Level Psychology</w:t>
            </w:r>
          </w:p>
        </w:tc>
        <w:tc>
          <w:tcPr>
            <w:tcW w:w="2126" w:type="dxa"/>
          </w:tcPr>
          <w:p w14:paraId="71450B54" w14:textId="1C67D550"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 xml:space="preserve">Approaches in </w:t>
            </w:r>
            <w:proofErr w:type="gramStart"/>
            <w:r w:rsidRPr="0050429C">
              <w:rPr>
                <w:rFonts w:ascii="Calibri" w:hAnsi="Calibri" w:cs="Calibri"/>
                <w:color w:val="000000"/>
                <w:sz w:val="20"/>
                <w:szCs w:val="20"/>
              </w:rPr>
              <w:t>Psychology :</w:t>
            </w:r>
            <w:proofErr w:type="gramEnd"/>
            <w:r w:rsidRPr="0050429C">
              <w:rPr>
                <w:rFonts w:ascii="Calibri" w:hAnsi="Calibri" w:cs="Calibri"/>
                <w:color w:val="000000"/>
                <w:sz w:val="20"/>
                <w:szCs w:val="20"/>
              </w:rPr>
              <w:t xml:space="preserve"> Re</w:t>
            </w:r>
            <w:r w:rsidRPr="0050429C">
              <w:rPr>
                <w:rFonts w:ascii="Calibri" w:hAnsi="Calibri" w:cs="Calibri"/>
                <w:color w:val="000000"/>
                <w:sz w:val="20"/>
                <w:szCs w:val="20"/>
              </w:rPr>
              <w:t xml:space="preserve">search </w:t>
            </w:r>
            <w:r w:rsidRPr="0050429C">
              <w:rPr>
                <w:rFonts w:ascii="Calibri" w:hAnsi="Calibri" w:cs="Calibri"/>
                <w:color w:val="000000"/>
                <w:sz w:val="20"/>
                <w:szCs w:val="20"/>
              </w:rPr>
              <w:t>the following approaches in psychology - Behaviourist, Cognitive, Biological, Psychodynamic and Humanistic. Write a brief overview for each.</w:t>
            </w:r>
          </w:p>
          <w:p w14:paraId="295E2976" w14:textId="77777777" w:rsidR="000D54FD" w:rsidRPr="0050429C" w:rsidRDefault="000D54FD">
            <w:pPr>
              <w:rPr>
                <w:rFonts w:ascii="Calibri" w:hAnsi="Calibri" w:cs="Calibri"/>
                <w:sz w:val="20"/>
                <w:szCs w:val="20"/>
              </w:rPr>
            </w:pPr>
          </w:p>
        </w:tc>
        <w:tc>
          <w:tcPr>
            <w:tcW w:w="1985" w:type="dxa"/>
          </w:tcPr>
          <w:p w14:paraId="0CE8BDDF" w14:textId="77777777" w:rsidR="000D54FD" w:rsidRPr="0050429C" w:rsidRDefault="000D54FD" w:rsidP="000D54FD">
            <w:pPr>
              <w:rPr>
                <w:rFonts w:ascii="Calibri" w:hAnsi="Calibri" w:cs="Calibri"/>
                <w:color w:val="262E54"/>
                <w:sz w:val="20"/>
                <w:szCs w:val="20"/>
              </w:rPr>
            </w:pPr>
            <w:r w:rsidRPr="0050429C">
              <w:rPr>
                <w:rFonts w:ascii="Calibri" w:hAnsi="Calibri" w:cs="Calibri"/>
                <w:color w:val="262E54"/>
                <w:sz w:val="20"/>
                <w:szCs w:val="20"/>
              </w:rPr>
              <w:t xml:space="preserve">Classical Conditioning versus Operant conditioning. Research Pavlov's experimentation with salivation in dogs and Skinner's experimentation with reinforcement in rats. Create a </w:t>
            </w:r>
            <w:proofErr w:type="gramStart"/>
            <w:r w:rsidRPr="0050429C">
              <w:rPr>
                <w:rFonts w:ascii="Calibri" w:hAnsi="Calibri" w:cs="Calibri"/>
                <w:color w:val="262E54"/>
                <w:sz w:val="20"/>
                <w:szCs w:val="20"/>
              </w:rPr>
              <w:t>2 slide</w:t>
            </w:r>
            <w:proofErr w:type="gramEnd"/>
            <w:r w:rsidRPr="0050429C">
              <w:rPr>
                <w:rFonts w:ascii="Calibri" w:hAnsi="Calibri" w:cs="Calibri"/>
                <w:color w:val="262E54"/>
                <w:sz w:val="20"/>
                <w:szCs w:val="20"/>
              </w:rPr>
              <w:t xml:space="preserve"> presentation.</w:t>
            </w:r>
          </w:p>
          <w:p w14:paraId="1C69580E" w14:textId="77777777" w:rsidR="000D54FD" w:rsidRPr="0050429C" w:rsidRDefault="000D54FD">
            <w:pPr>
              <w:rPr>
                <w:rFonts w:ascii="Calibri" w:hAnsi="Calibri" w:cs="Calibri"/>
                <w:sz w:val="20"/>
                <w:szCs w:val="20"/>
              </w:rPr>
            </w:pPr>
          </w:p>
        </w:tc>
        <w:tc>
          <w:tcPr>
            <w:tcW w:w="1701" w:type="dxa"/>
          </w:tcPr>
          <w:p w14:paraId="2C46CEA7" w14:textId="77777777" w:rsidR="000D54FD" w:rsidRPr="0050429C" w:rsidRDefault="000D54FD" w:rsidP="000D54FD">
            <w:pPr>
              <w:rPr>
                <w:rFonts w:ascii="Calibri" w:hAnsi="Calibri" w:cs="Calibri"/>
                <w:color w:val="467886"/>
                <w:sz w:val="20"/>
                <w:szCs w:val="20"/>
                <w:u w:val="single"/>
              </w:rPr>
            </w:pPr>
            <w:hyperlink r:id="rId16" w:history="1">
              <w:r w:rsidRPr="0050429C">
                <w:rPr>
                  <w:rStyle w:val="Hyperlink"/>
                  <w:rFonts w:ascii="Calibri" w:hAnsi="Calibri" w:cs="Calibri"/>
                  <w:sz w:val="20"/>
                  <w:szCs w:val="20"/>
                </w:rPr>
                <w:t>Read about the assumptions of Social Learning Theory and make a glossary of key terms and processes.</w:t>
              </w:r>
              <w:r w:rsidRPr="0050429C">
                <w:rPr>
                  <w:rFonts w:ascii="Calibri" w:hAnsi="Calibri" w:cs="Calibri"/>
                  <w:color w:val="467886"/>
                  <w:sz w:val="20"/>
                  <w:szCs w:val="20"/>
                  <w:u w:val="single"/>
                </w:rPr>
                <w:br/>
              </w:r>
              <w:proofErr w:type="spellStart"/>
              <w:r w:rsidRPr="0050429C">
                <w:rPr>
                  <w:rStyle w:val="Hyperlink"/>
                  <w:rFonts w:ascii="Calibri" w:hAnsi="Calibri" w:cs="Calibri"/>
                  <w:sz w:val="20"/>
                  <w:szCs w:val="20"/>
                </w:rPr>
                <w:t>AS_AQB_approaches_STLBasics</w:t>
              </w:r>
              <w:proofErr w:type="spellEnd"/>
              <w:r w:rsidRPr="0050429C">
                <w:rPr>
                  <w:rStyle w:val="Hyperlink"/>
                  <w:rFonts w:ascii="Calibri" w:hAnsi="Calibri" w:cs="Calibri"/>
                  <w:sz w:val="20"/>
                  <w:szCs w:val="20"/>
                </w:rPr>
                <w:t xml:space="preserve"> (psychlotron.org.uk)</w:t>
              </w:r>
              <w:r w:rsidRPr="0050429C">
                <w:rPr>
                  <w:rFonts w:ascii="Calibri" w:hAnsi="Calibri" w:cs="Calibri"/>
                  <w:color w:val="467886"/>
                  <w:sz w:val="20"/>
                  <w:szCs w:val="20"/>
                  <w:u w:val="single"/>
                </w:rPr>
                <w:br/>
              </w:r>
            </w:hyperlink>
          </w:p>
          <w:p w14:paraId="1063CFCE" w14:textId="77777777" w:rsidR="000D54FD" w:rsidRPr="0050429C" w:rsidRDefault="000D54FD">
            <w:pPr>
              <w:rPr>
                <w:rFonts w:ascii="Calibri" w:hAnsi="Calibri" w:cs="Calibri"/>
                <w:sz w:val="20"/>
                <w:szCs w:val="20"/>
              </w:rPr>
            </w:pPr>
          </w:p>
        </w:tc>
        <w:tc>
          <w:tcPr>
            <w:tcW w:w="1559" w:type="dxa"/>
          </w:tcPr>
          <w:p w14:paraId="69CCBAFE" w14:textId="77777777" w:rsidR="000D54FD" w:rsidRPr="0050429C" w:rsidRDefault="000D54FD" w:rsidP="000D54FD">
            <w:pPr>
              <w:rPr>
                <w:rFonts w:ascii="Calibri" w:hAnsi="Calibri" w:cs="Calibri"/>
                <w:color w:val="467886"/>
                <w:sz w:val="20"/>
                <w:szCs w:val="20"/>
                <w:u w:val="single"/>
              </w:rPr>
            </w:pPr>
            <w:hyperlink r:id="rId17" w:history="1">
              <w:r w:rsidRPr="0050429C">
                <w:rPr>
                  <w:rStyle w:val="Hyperlink"/>
                  <w:rFonts w:ascii="Calibri" w:hAnsi="Calibri" w:cs="Calibri"/>
                  <w:sz w:val="20"/>
                  <w:szCs w:val="20"/>
                </w:rPr>
                <w:t>Research about cognitive neuroscience and summarise key findings</w:t>
              </w:r>
              <w:r w:rsidRPr="0050429C">
                <w:rPr>
                  <w:rFonts w:ascii="Calibri" w:hAnsi="Calibri" w:cs="Calibri"/>
                  <w:color w:val="467886"/>
                  <w:sz w:val="20"/>
                  <w:szCs w:val="20"/>
                  <w:u w:val="single"/>
                </w:rPr>
                <w:br/>
              </w:r>
              <w:r w:rsidRPr="0050429C">
                <w:rPr>
                  <w:rStyle w:val="Hyperlink"/>
                  <w:rFonts w:ascii="Calibri" w:hAnsi="Calibri" w:cs="Calibri"/>
                  <w:sz w:val="20"/>
                  <w:szCs w:val="20"/>
                </w:rPr>
                <w:t xml:space="preserve">What is Neuroscience </w:t>
              </w:r>
              <w:proofErr w:type="gramStart"/>
              <w:r w:rsidRPr="0050429C">
                <w:rPr>
                  <w:rStyle w:val="Hyperlink"/>
                  <w:rFonts w:ascii="Calibri" w:hAnsi="Calibri" w:cs="Calibri"/>
                  <w:sz w:val="20"/>
                  <w:szCs w:val="20"/>
                </w:rPr>
                <w:t>In</w:t>
              </w:r>
              <w:proofErr w:type="gramEnd"/>
              <w:r w:rsidRPr="0050429C">
                <w:rPr>
                  <w:rStyle w:val="Hyperlink"/>
                  <w:rFonts w:ascii="Calibri" w:hAnsi="Calibri" w:cs="Calibri"/>
                  <w:sz w:val="20"/>
                  <w:szCs w:val="20"/>
                </w:rPr>
                <w:t xml:space="preserve"> Psychology? (simplypsychology.org)</w:t>
              </w:r>
              <w:r w:rsidRPr="0050429C">
                <w:rPr>
                  <w:rFonts w:ascii="Calibri" w:hAnsi="Calibri" w:cs="Calibri"/>
                  <w:color w:val="467886"/>
                  <w:sz w:val="20"/>
                  <w:szCs w:val="20"/>
                  <w:u w:val="single"/>
                </w:rPr>
                <w:br/>
              </w:r>
            </w:hyperlink>
          </w:p>
          <w:p w14:paraId="6027C695" w14:textId="77777777" w:rsidR="000D54FD" w:rsidRPr="0050429C" w:rsidRDefault="000D54FD">
            <w:pPr>
              <w:rPr>
                <w:rFonts w:ascii="Calibri" w:hAnsi="Calibri" w:cs="Calibri"/>
                <w:sz w:val="20"/>
                <w:szCs w:val="20"/>
              </w:rPr>
            </w:pPr>
          </w:p>
        </w:tc>
        <w:tc>
          <w:tcPr>
            <w:tcW w:w="2268" w:type="dxa"/>
          </w:tcPr>
          <w:p w14:paraId="0B88C02E" w14:textId="77777777" w:rsidR="000D54FD" w:rsidRPr="0050429C" w:rsidRDefault="000D54FD" w:rsidP="000D54FD">
            <w:pPr>
              <w:rPr>
                <w:rFonts w:ascii="Calibri" w:hAnsi="Calibri" w:cs="Calibri"/>
                <w:color w:val="467886"/>
                <w:sz w:val="20"/>
                <w:szCs w:val="20"/>
                <w:u w:val="single"/>
              </w:rPr>
            </w:pPr>
            <w:hyperlink r:id="rId18" w:history="1">
              <w:r w:rsidRPr="0050429C">
                <w:rPr>
                  <w:rStyle w:val="Hyperlink"/>
                  <w:rFonts w:ascii="Calibri" w:hAnsi="Calibri" w:cs="Calibri"/>
                  <w:sz w:val="20"/>
                  <w:szCs w:val="20"/>
                </w:rPr>
                <w:t>Read about the genetic basis for behaviour and the assumptions of the biological approach.</w:t>
              </w:r>
              <w:r w:rsidRPr="0050429C">
                <w:rPr>
                  <w:rFonts w:ascii="Calibri" w:hAnsi="Calibri" w:cs="Calibri"/>
                  <w:color w:val="467886"/>
                  <w:sz w:val="20"/>
                  <w:szCs w:val="20"/>
                  <w:u w:val="single"/>
                </w:rPr>
                <w:br/>
              </w:r>
              <w:r w:rsidRPr="0050429C">
                <w:rPr>
                  <w:rStyle w:val="Hyperlink"/>
                  <w:rFonts w:ascii="Calibri" w:hAnsi="Calibri" w:cs="Calibri"/>
                  <w:sz w:val="20"/>
                  <w:szCs w:val="20"/>
                </w:rPr>
                <w:t>The biological approach -A-Level Psychology - Study Mind</w:t>
              </w:r>
              <w:r w:rsidRPr="0050429C">
                <w:rPr>
                  <w:rFonts w:ascii="Calibri" w:hAnsi="Calibri" w:cs="Calibri"/>
                  <w:color w:val="467886"/>
                  <w:sz w:val="20"/>
                  <w:szCs w:val="20"/>
                  <w:u w:val="single"/>
                </w:rPr>
                <w:br/>
              </w:r>
            </w:hyperlink>
          </w:p>
          <w:p w14:paraId="70FA3D88" w14:textId="77777777" w:rsidR="000D54FD" w:rsidRPr="0050429C" w:rsidRDefault="000D54FD">
            <w:pPr>
              <w:rPr>
                <w:rFonts w:ascii="Calibri" w:hAnsi="Calibri" w:cs="Calibri"/>
                <w:sz w:val="20"/>
                <w:szCs w:val="20"/>
              </w:rPr>
            </w:pPr>
          </w:p>
        </w:tc>
        <w:tc>
          <w:tcPr>
            <w:tcW w:w="1985" w:type="dxa"/>
          </w:tcPr>
          <w:p w14:paraId="28CFA928" w14:textId="77777777" w:rsidR="000D54FD" w:rsidRPr="0050429C" w:rsidRDefault="000D54FD" w:rsidP="000D54FD">
            <w:pPr>
              <w:rPr>
                <w:rFonts w:ascii="Calibri" w:hAnsi="Calibri" w:cs="Calibri"/>
                <w:color w:val="467886"/>
                <w:sz w:val="20"/>
                <w:szCs w:val="20"/>
                <w:u w:val="single"/>
              </w:rPr>
            </w:pPr>
            <w:hyperlink r:id="rId19" w:history="1">
              <w:r w:rsidRPr="0050429C">
                <w:rPr>
                  <w:rStyle w:val="Hyperlink"/>
                  <w:rFonts w:ascii="Calibri" w:hAnsi="Calibri" w:cs="Calibri"/>
                  <w:sz w:val="20"/>
                  <w:szCs w:val="20"/>
                </w:rPr>
                <w:t>Watch video lesson about the Psychodynamic approach and make notes</w:t>
              </w:r>
              <w:r w:rsidRPr="0050429C">
                <w:rPr>
                  <w:rFonts w:ascii="Calibri" w:hAnsi="Calibri" w:cs="Calibri"/>
                  <w:color w:val="467886"/>
                  <w:sz w:val="20"/>
                  <w:szCs w:val="20"/>
                  <w:u w:val="single"/>
                </w:rPr>
                <w:br/>
              </w:r>
              <w:r w:rsidRPr="0050429C">
                <w:rPr>
                  <w:rStyle w:val="Hyperlink"/>
                  <w:rFonts w:ascii="Calibri" w:hAnsi="Calibri" w:cs="Calibri"/>
                  <w:sz w:val="20"/>
                  <w:szCs w:val="20"/>
                </w:rPr>
                <w:t>A-Level Psychology (AQA): The Psychodynamic Approach (youtube.com)</w:t>
              </w:r>
              <w:r w:rsidRPr="0050429C">
                <w:rPr>
                  <w:rFonts w:ascii="Calibri" w:hAnsi="Calibri" w:cs="Calibri"/>
                  <w:color w:val="467886"/>
                  <w:sz w:val="20"/>
                  <w:szCs w:val="20"/>
                  <w:u w:val="single"/>
                </w:rPr>
                <w:br/>
              </w:r>
            </w:hyperlink>
          </w:p>
          <w:p w14:paraId="4B1790D4" w14:textId="77777777" w:rsidR="000D54FD" w:rsidRPr="0050429C" w:rsidRDefault="000D54FD">
            <w:pPr>
              <w:rPr>
                <w:rFonts w:ascii="Calibri" w:hAnsi="Calibri" w:cs="Calibri"/>
                <w:sz w:val="20"/>
                <w:szCs w:val="20"/>
              </w:rPr>
            </w:pPr>
          </w:p>
        </w:tc>
        <w:tc>
          <w:tcPr>
            <w:tcW w:w="1620" w:type="dxa"/>
          </w:tcPr>
          <w:p w14:paraId="66921D3B" w14:textId="77777777" w:rsidR="000D54FD" w:rsidRPr="0050429C" w:rsidRDefault="000D54FD" w:rsidP="000D54FD">
            <w:pPr>
              <w:rPr>
                <w:rFonts w:ascii="Calibri" w:hAnsi="Calibri" w:cs="Calibri"/>
                <w:color w:val="467886"/>
                <w:sz w:val="20"/>
                <w:szCs w:val="20"/>
                <w:u w:val="single"/>
              </w:rPr>
            </w:pPr>
            <w:hyperlink r:id="rId20" w:history="1">
              <w:r w:rsidRPr="0050429C">
                <w:rPr>
                  <w:rStyle w:val="Hyperlink"/>
                  <w:rFonts w:ascii="Calibri" w:hAnsi="Calibri" w:cs="Calibri"/>
                  <w:sz w:val="20"/>
                  <w:szCs w:val="20"/>
                </w:rPr>
                <w:t>Research Maslow’s Hierarchy of Needs</w:t>
              </w:r>
              <w:r w:rsidRPr="0050429C">
                <w:rPr>
                  <w:rFonts w:ascii="Calibri" w:hAnsi="Calibri" w:cs="Calibri"/>
                  <w:color w:val="467886"/>
                  <w:sz w:val="20"/>
                  <w:szCs w:val="20"/>
                  <w:u w:val="single"/>
                </w:rPr>
                <w:br/>
              </w:r>
              <w:r w:rsidRPr="0050429C">
                <w:rPr>
                  <w:rStyle w:val="Hyperlink"/>
                  <w:rFonts w:ascii="Calibri" w:hAnsi="Calibri" w:cs="Calibri"/>
                  <w:sz w:val="20"/>
                  <w:szCs w:val="20"/>
                </w:rPr>
                <w:t>Maslow's Hierarchy of Needs (simplypsychology.org)</w:t>
              </w:r>
              <w:r w:rsidRPr="0050429C">
                <w:rPr>
                  <w:rFonts w:ascii="Calibri" w:hAnsi="Calibri" w:cs="Calibri"/>
                  <w:color w:val="467886"/>
                  <w:sz w:val="20"/>
                  <w:szCs w:val="20"/>
                  <w:u w:val="single"/>
                </w:rPr>
                <w:br/>
              </w:r>
            </w:hyperlink>
          </w:p>
          <w:p w14:paraId="7D5E3400" w14:textId="77777777" w:rsidR="000D54FD" w:rsidRPr="0050429C" w:rsidRDefault="000D54FD">
            <w:pPr>
              <w:rPr>
                <w:rFonts w:ascii="Calibri" w:hAnsi="Calibri" w:cs="Calibri"/>
                <w:sz w:val="20"/>
                <w:szCs w:val="20"/>
              </w:rPr>
            </w:pPr>
          </w:p>
        </w:tc>
      </w:tr>
      <w:tr w:rsidR="008771C6" w:rsidRPr="0050429C" w14:paraId="499D99C6" w14:textId="21FDEEC5" w:rsidTr="008771C6">
        <w:trPr>
          <w:cantSplit/>
          <w:trHeight w:val="1134"/>
        </w:trPr>
        <w:tc>
          <w:tcPr>
            <w:tcW w:w="880" w:type="dxa"/>
            <w:textDirection w:val="btLr"/>
          </w:tcPr>
          <w:p w14:paraId="63E3A206" w14:textId="37C05881"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lastRenderedPageBreak/>
              <w:t>AAQ Law</w:t>
            </w:r>
          </w:p>
        </w:tc>
        <w:tc>
          <w:tcPr>
            <w:tcW w:w="2126" w:type="dxa"/>
          </w:tcPr>
          <w:p w14:paraId="453F6B77"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Research the court system in the UK, both Civil and Criminal Courts.</w:t>
            </w:r>
          </w:p>
          <w:p w14:paraId="2ECBA542" w14:textId="77777777" w:rsidR="000D54FD" w:rsidRPr="0050429C" w:rsidRDefault="000D54FD">
            <w:pPr>
              <w:rPr>
                <w:rFonts w:ascii="Calibri" w:hAnsi="Calibri" w:cs="Calibri"/>
                <w:sz w:val="20"/>
                <w:szCs w:val="20"/>
              </w:rPr>
            </w:pPr>
          </w:p>
        </w:tc>
        <w:tc>
          <w:tcPr>
            <w:tcW w:w="1985" w:type="dxa"/>
          </w:tcPr>
          <w:p w14:paraId="4105F4BD"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Identify what the 3 track systems in the UK when it comes to Civil Claims and the advantages and disadvantages of each.</w:t>
            </w:r>
          </w:p>
          <w:p w14:paraId="558FB017" w14:textId="77777777" w:rsidR="000D54FD" w:rsidRPr="0050429C" w:rsidRDefault="000D54FD">
            <w:pPr>
              <w:rPr>
                <w:rFonts w:ascii="Calibri" w:hAnsi="Calibri" w:cs="Calibri"/>
                <w:sz w:val="20"/>
                <w:szCs w:val="20"/>
              </w:rPr>
            </w:pPr>
          </w:p>
        </w:tc>
        <w:tc>
          <w:tcPr>
            <w:tcW w:w="1701" w:type="dxa"/>
          </w:tcPr>
          <w:p w14:paraId="4EE9C0AB"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Research the different types of judges that are within the civil and criminal courts – training, experience etc. Needed.</w:t>
            </w:r>
          </w:p>
          <w:p w14:paraId="04633767" w14:textId="77777777" w:rsidR="000D54FD" w:rsidRPr="0050429C" w:rsidRDefault="000D54FD">
            <w:pPr>
              <w:rPr>
                <w:rFonts w:ascii="Calibri" w:hAnsi="Calibri" w:cs="Calibri"/>
                <w:sz w:val="20"/>
                <w:szCs w:val="20"/>
              </w:rPr>
            </w:pPr>
          </w:p>
        </w:tc>
        <w:tc>
          <w:tcPr>
            <w:tcW w:w="1559" w:type="dxa"/>
          </w:tcPr>
          <w:p w14:paraId="2120D653"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Create case files in relation to all cases mentioned in lessons – add to Civil or Criminal files, ready for exam research later. Ongoing.</w:t>
            </w:r>
          </w:p>
          <w:p w14:paraId="6D51241C" w14:textId="77777777" w:rsidR="000D54FD" w:rsidRPr="0050429C" w:rsidRDefault="000D54FD">
            <w:pPr>
              <w:rPr>
                <w:rFonts w:ascii="Calibri" w:hAnsi="Calibri" w:cs="Calibri"/>
                <w:sz w:val="20"/>
                <w:szCs w:val="20"/>
              </w:rPr>
            </w:pPr>
          </w:p>
        </w:tc>
        <w:tc>
          <w:tcPr>
            <w:tcW w:w="2268" w:type="dxa"/>
          </w:tcPr>
          <w:p w14:paraId="37B5EC89"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Research Tort Law, with specific focus on the law of negligence. Why is a snail so important to the law of negligence? Create a story board for Donoghue v Stevenson.</w:t>
            </w:r>
          </w:p>
          <w:p w14:paraId="5CE34121" w14:textId="77777777" w:rsidR="000D54FD" w:rsidRPr="0050429C" w:rsidRDefault="000D54FD">
            <w:pPr>
              <w:rPr>
                <w:rFonts w:ascii="Calibri" w:hAnsi="Calibri" w:cs="Calibri"/>
                <w:sz w:val="20"/>
                <w:szCs w:val="20"/>
              </w:rPr>
            </w:pPr>
          </w:p>
        </w:tc>
        <w:tc>
          <w:tcPr>
            <w:tcW w:w="1985" w:type="dxa"/>
          </w:tcPr>
          <w:p w14:paraId="73405BE9"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Identify the relevant case law that will help to explain what is meant by breach of duty in the law of negligence.</w:t>
            </w:r>
          </w:p>
          <w:p w14:paraId="15466BAD" w14:textId="77777777" w:rsidR="000D54FD" w:rsidRPr="0050429C" w:rsidRDefault="000D54FD">
            <w:pPr>
              <w:rPr>
                <w:rFonts w:ascii="Calibri" w:hAnsi="Calibri" w:cs="Calibri"/>
                <w:sz w:val="20"/>
                <w:szCs w:val="20"/>
              </w:rPr>
            </w:pPr>
          </w:p>
        </w:tc>
        <w:tc>
          <w:tcPr>
            <w:tcW w:w="1620" w:type="dxa"/>
          </w:tcPr>
          <w:p w14:paraId="5C0DF874" w14:textId="77777777" w:rsidR="00C87587" w:rsidRPr="0050429C" w:rsidRDefault="00C87587" w:rsidP="00C87587">
            <w:pPr>
              <w:rPr>
                <w:rFonts w:ascii="Calibri" w:hAnsi="Calibri" w:cs="Calibri"/>
                <w:color w:val="262E54"/>
                <w:sz w:val="20"/>
                <w:szCs w:val="20"/>
              </w:rPr>
            </w:pPr>
            <w:r w:rsidRPr="0050429C">
              <w:rPr>
                <w:rFonts w:ascii="Calibri" w:hAnsi="Calibri" w:cs="Calibri"/>
                <w:color w:val="262E54"/>
                <w:sz w:val="20"/>
                <w:szCs w:val="20"/>
              </w:rPr>
              <w:t>Create a chain to demonstrate the chain of causation, add cases and demonstrate at which points the chain can be broken and why on that chain.</w:t>
            </w:r>
          </w:p>
          <w:p w14:paraId="25BDBE54" w14:textId="77777777" w:rsidR="000D54FD" w:rsidRPr="0050429C" w:rsidRDefault="000D54FD">
            <w:pPr>
              <w:rPr>
                <w:rFonts w:ascii="Calibri" w:hAnsi="Calibri" w:cs="Calibri"/>
                <w:sz w:val="20"/>
                <w:szCs w:val="20"/>
              </w:rPr>
            </w:pPr>
          </w:p>
        </w:tc>
      </w:tr>
      <w:tr w:rsidR="008771C6" w:rsidRPr="0050429C" w14:paraId="339B37C6" w14:textId="7B3B7048" w:rsidTr="008771C6">
        <w:trPr>
          <w:cantSplit/>
          <w:trHeight w:val="1134"/>
        </w:trPr>
        <w:tc>
          <w:tcPr>
            <w:tcW w:w="880" w:type="dxa"/>
            <w:textDirection w:val="btLr"/>
          </w:tcPr>
          <w:p w14:paraId="09AD3590" w14:textId="2C878192"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AAQ Health and Social Care</w:t>
            </w:r>
          </w:p>
        </w:tc>
        <w:tc>
          <w:tcPr>
            <w:tcW w:w="2126" w:type="dxa"/>
          </w:tcPr>
          <w:p w14:paraId="54EC82DE" w14:textId="77777777" w:rsidR="000D54FD" w:rsidRPr="0050429C" w:rsidRDefault="000D54FD">
            <w:pPr>
              <w:rPr>
                <w:rFonts w:ascii="Calibri" w:hAnsi="Calibri" w:cs="Calibri"/>
                <w:sz w:val="20"/>
                <w:szCs w:val="20"/>
              </w:rPr>
            </w:pPr>
          </w:p>
        </w:tc>
        <w:tc>
          <w:tcPr>
            <w:tcW w:w="1985" w:type="dxa"/>
          </w:tcPr>
          <w:p w14:paraId="10656946" w14:textId="77777777" w:rsidR="000D54FD" w:rsidRPr="0050429C" w:rsidRDefault="000D54FD">
            <w:pPr>
              <w:rPr>
                <w:rFonts w:ascii="Calibri" w:hAnsi="Calibri" w:cs="Calibri"/>
                <w:sz w:val="20"/>
                <w:szCs w:val="20"/>
              </w:rPr>
            </w:pPr>
          </w:p>
        </w:tc>
        <w:tc>
          <w:tcPr>
            <w:tcW w:w="1701" w:type="dxa"/>
          </w:tcPr>
          <w:p w14:paraId="1D84681E" w14:textId="77777777" w:rsidR="000D54FD" w:rsidRPr="0050429C" w:rsidRDefault="000D54FD">
            <w:pPr>
              <w:rPr>
                <w:rFonts w:ascii="Calibri" w:hAnsi="Calibri" w:cs="Calibri"/>
                <w:sz w:val="20"/>
                <w:szCs w:val="20"/>
              </w:rPr>
            </w:pPr>
          </w:p>
        </w:tc>
        <w:tc>
          <w:tcPr>
            <w:tcW w:w="1559" w:type="dxa"/>
          </w:tcPr>
          <w:p w14:paraId="7B9AF786" w14:textId="77777777" w:rsidR="000D54FD" w:rsidRPr="0050429C" w:rsidRDefault="000D54FD">
            <w:pPr>
              <w:rPr>
                <w:rFonts w:ascii="Calibri" w:hAnsi="Calibri" w:cs="Calibri"/>
                <w:sz w:val="20"/>
                <w:szCs w:val="20"/>
              </w:rPr>
            </w:pPr>
          </w:p>
        </w:tc>
        <w:tc>
          <w:tcPr>
            <w:tcW w:w="2268" w:type="dxa"/>
          </w:tcPr>
          <w:p w14:paraId="0316CB77" w14:textId="77777777" w:rsidR="000D54FD" w:rsidRPr="0050429C" w:rsidRDefault="000D54FD">
            <w:pPr>
              <w:rPr>
                <w:rFonts w:ascii="Calibri" w:hAnsi="Calibri" w:cs="Calibri"/>
                <w:sz w:val="20"/>
                <w:szCs w:val="20"/>
              </w:rPr>
            </w:pPr>
          </w:p>
        </w:tc>
        <w:tc>
          <w:tcPr>
            <w:tcW w:w="1985" w:type="dxa"/>
          </w:tcPr>
          <w:p w14:paraId="1C884A68" w14:textId="77777777" w:rsidR="000D54FD" w:rsidRPr="0050429C" w:rsidRDefault="000D54FD">
            <w:pPr>
              <w:rPr>
                <w:rFonts w:ascii="Calibri" w:hAnsi="Calibri" w:cs="Calibri"/>
                <w:sz w:val="20"/>
                <w:szCs w:val="20"/>
              </w:rPr>
            </w:pPr>
          </w:p>
        </w:tc>
        <w:tc>
          <w:tcPr>
            <w:tcW w:w="1620" w:type="dxa"/>
          </w:tcPr>
          <w:p w14:paraId="324F7D35" w14:textId="77777777" w:rsidR="000D54FD" w:rsidRPr="0050429C" w:rsidRDefault="000D54FD">
            <w:pPr>
              <w:rPr>
                <w:rFonts w:ascii="Calibri" w:hAnsi="Calibri" w:cs="Calibri"/>
                <w:sz w:val="20"/>
                <w:szCs w:val="20"/>
              </w:rPr>
            </w:pPr>
          </w:p>
        </w:tc>
      </w:tr>
      <w:tr w:rsidR="008771C6" w:rsidRPr="0050429C" w14:paraId="32DCEC77" w14:textId="2E832841" w:rsidTr="008771C6">
        <w:trPr>
          <w:cantSplit/>
          <w:trHeight w:val="1134"/>
        </w:trPr>
        <w:tc>
          <w:tcPr>
            <w:tcW w:w="880" w:type="dxa"/>
            <w:textDirection w:val="btLr"/>
          </w:tcPr>
          <w:p w14:paraId="4CBD7F2C" w14:textId="0CB44A97"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BTEC Business</w:t>
            </w:r>
          </w:p>
        </w:tc>
        <w:tc>
          <w:tcPr>
            <w:tcW w:w="2126" w:type="dxa"/>
          </w:tcPr>
          <w:p w14:paraId="75F3BA29"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Learning Aim A - Features of business – Private, public and not for profit. Students should review theory work conducted in lesson by accessing resources on Teams. Students should then begin choosing which two businesses to conduct research on based on the topic covered in lessons.</w:t>
            </w:r>
          </w:p>
          <w:p w14:paraId="1CC48AEF" w14:textId="77777777" w:rsidR="000D54FD" w:rsidRPr="0050429C" w:rsidRDefault="000D54FD">
            <w:pPr>
              <w:rPr>
                <w:rFonts w:ascii="Calibri" w:hAnsi="Calibri" w:cs="Calibri"/>
                <w:sz w:val="20"/>
                <w:szCs w:val="20"/>
              </w:rPr>
            </w:pPr>
          </w:p>
        </w:tc>
        <w:tc>
          <w:tcPr>
            <w:tcW w:w="1985" w:type="dxa"/>
          </w:tcPr>
          <w:p w14:paraId="47E87594"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Learning Aim A - Features of business – Purposes, sectors, scope, size and reasons for success. Students should review theory work conducted in lesson by accessing resources on Teams. Students should then begin choosing which two businesses to conduct research on based on the topic covered in lessons.</w:t>
            </w:r>
          </w:p>
          <w:p w14:paraId="3B12C565" w14:textId="77777777" w:rsidR="000D54FD" w:rsidRPr="0050429C" w:rsidRDefault="000D54FD">
            <w:pPr>
              <w:rPr>
                <w:rFonts w:ascii="Calibri" w:hAnsi="Calibri" w:cs="Calibri"/>
                <w:sz w:val="20"/>
                <w:szCs w:val="20"/>
              </w:rPr>
            </w:pPr>
          </w:p>
        </w:tc>
        <w:tc>
          <w:tcPr>
            <w:tcW w:w="1701" w:type="dxa"/>
          </w:tcPr>
          <w:p w14:paraId="64CA6AE4"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Learning Aim A - Stakeholders and their influence. Students should review theory work conducted in lesson by accessing resources on Teams. Students should then begin choosing which two businesses to conduct research on based on the topic covered in lessons</w:t>
            </w:r>
          </w:p>
          <w:p w14:paraId="5A2B93F9" w14:textId="77777777" w:rsidR="000D54FD" w:rsidRPr="0050429C" w:rsidRDefault="000D54FD">
            <w:pPr>
              <w:rPr>
                <w:rFonts w:ascii="Calibri" w:hAnsi="Calibri" w:cs="Calibri"/>
                <w:sz w:val="20"/>
                <w:szCs w:val="20"/>
              </w:rPr>
            </w:pPr>
          </w:p>
        </w:tc>
        <w:tc>
          <w:tcPr>
            <w:tcW w:w="1559" w:type="dxa"/>
          </w:tcPr>
          <w:p w14:paraId="3CC28573"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Learning Aim A – Effective business communication. Students should review theory work conducted in lesson by accessing resources on Teams. Students should then begin choosing which two businesses to conduct research on based on the topic covered in lessons.</w:t>
            </w:r>
          </w:p>
          <w:p w14:paraId="54D8A0F5" w14:textId="77777777" w:rsidR="000D54FD" w:rsidRPr="0050429C" w:rsidRDefault="000D54FD">
            <w:pPr>
              <w:rPr>
                <w:rFonts w:ascii="Calibri" w:hAnsi="Calibri" w:cs="Calibri"/>
                <w:sz w:val="20"/>
                <w:szCs w:val="20"/>
              </w:rPr>
            </w:pPr>
          </w:p>
        </w:tc>
        <w:tc>
          <w:tcPr>
            <w:tcW w:w="2268" w:type="dxa"/>
          </w:tcPr>
          <w:p w14:paraId="5DC7EBF4"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 xml:space="preserve">Learning Aim B – Structure and organization. Students should review theory work conducted in lesson by accessing resources on Teams. Students should then begin choosing which two businesses to conduct research on based on the topic covered in lessons. </w:t>
            </w:r>
          </w:p>
          <w:p w14:paraId="15A3A741" w14:textId="77777777" w:rsidR="000D54FD" w:rsidRPr="0050429C" w:rsidRDefault="000D54FD">
            <w:pPr>
              <w:rPr>
                <w:rFonts w:ascii="Calibri" w:hAnsi="Calibri" w:cs="Calibri"/>
                <w:sz w:val="20"/>
                <w:szCs w:val="20"/>
              </w:rPr>
            </w:pPr>
          </w:p>
        </w:tc>
        <w:tc>
          <w:tcPr>
            <w:tcW w:w="1985" w:type="dxa"/>
          </w:tcPr>
          <w:p w14:paraId="6356C44E" w14:textId="77777777" w:rsidR="000D54FD" w:rsidRPr="0050429C" w:rsidRDefault="000D54FD" w:rsidP="000D54FD">
            <w:pPr>
              <w:rPr>
                <w:rFonts w:ascii="Calibri" w:hAnsi="Calibri" w:cs="Calibri"/>
                <w:color w:val="000000"/>
                <w:sz w:val="20"/>
                <w:szCs w:val="20"/>
              </w:rPr>
            </w:pPr>
            <w:r w:rsidRPr="0050429C">
              <w:rPr>
                <w:rFonts w:ascii="Calibri" w:hAnsi="Calibri" w:cs="Calibri"/>
                <w:color w:val="000000"/>
                <w:sz w:val="20"/>
                <w:szCs w:val="20"/>
              </w:rPr>
              <w:t>Learning Aim B - Aims and Objectives. Students should review theory work conducted in lesson by accessing resources on Teams. Students should then begin choosing which two businesses to conduct research on based on the topic covered in lessons. Students should complete first draft of report over last week and half term in relation to Learning Aim A and B.</w:t>
            </w:r>
          </w:p>
          <w:p w14:paraId="425430B2" w14:textId="77777777" w:rsidR="000D54FD" w:rsidRPr="0050429C" w:rsidRDefault="000D54FD">
            <w:pPr>
              <w:rPr>
                <w:rFonts w:ascii="Calibri" w:hAnsi="Calibri" w:cs="Calibri"/>
                <w:sz w:val="20"/>
                <w:szCs w:val="20"/>
              </w:rPr>
            </w:pPr>
          </w:p>
        </w:tc>
        <w:tc>
          <w:tcPr>
            <w:tcW w:w="1620" w:type="dxa"/>
          </w:tcPr>
          <w:p w14:paraId="3C95DD15"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The two chosen businesses should be researched in detail and the report submitted when returning after half term</w:t>
            </w:r>
          </w:p>
          <w:p w14:paraId="78AC22D2" w14:textId="77777777" w:rsidR="000D54FD" w:rsidRPr="0050429C" w:rsidRDefault="000D54FD">
            <w:pPr>
              <w:rPr>
                <w:rFonts w:ascii="Calibri" w:hAnsi="Calibri" w:cs="Calibri"/>
                <w:sz w:val="20"/>
                <w:szCs w:val="20"/>
              </w:rPr>
            </w:pPr>
          </w:p>
        </w:tc>
      </w:tr>
      <w:tr w:rsidR="008771C6" w:rsidRPr="0050429C" w14:paraId="6140ACCF" w14:textId="7EC0D0FD" w:rsidTr="008771C6">
        <w:trPr>
          <w:cantSplit/>
          <w:trHeight w:val="1134"/>
        </w:trPr>
        <w:tc>
          <w:tcPr>
            <w:tcW w:w="880" w:type="dxa"/>
            <w:textDirection w:val="btLr"/>
          </w:tcPr>
          <w:p w14:paraId="6F83AAD8" w14:textId="10C9605F"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lastRenderedPageBreak/>
              <w:t>BTEC Criminology</w:t>
            </w:r>
          </w:p>
        </w:tc>
        <w:tc>
          <w:tcPr>
            <w:tcW w:w="2126" w:type="dxa"/>
          </w:tcPr>
          <w:p w14:paraId="1F9217CC"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Campaign Case Study</w:t>
            </w:r>
            <w:r w:rsidRPr="0050429C">
              <w:rPr>
                <w:rStyle w:val="font71"/>
                <w:rFonts w:ascii="Calibri" w:hAnsi="Calibri" w:cs="Calibri"/>
                <w:sz w:val="20"/>
                <w:szCs w:val="20"/>
              </w:rPr>
              <w:t xml:space="preserve"> – Research a crime awareness campaign and summarise how it aimed to change public perceptions.</w:t>
            </w:r>
          </w:p>
          <w:p w14:paraId="293E1954" w14:textId="77777777" w:rsidR="000D54FD" w:rsidRPr="0050429C" w:rsidRDefault="000D54FD">
            <w:pPr>
              <w:rPr>
                <w:rFonts w:ascii="Calibri" w:hAnsi="Calibri" w:cs="Calibri"/>
                <w:sz w:val="20"/>
                <w:szCs w:val="20"/>
              </w:rPr>
            </w:pPr>
          </w:p>
        </w:tc>
        <w:tc>
          <w:tcPr>
            <w:tcW w:w="1985" w:type="dxa"/>
          </w:tcPr>
          <w:p w14:paraId="34E18A01"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Media Comparison</w:t>
            </w:r>
            <w:r w:rsidRPr="0050429C">
              <w:rPr>
                <w:rStyle w:val="font71"/>
                <w:rFonts w:ascii="Calibri" w:hAnsi="Calibri" w:cs="Calibri"/>
                <w:sz w:val="20"/>
                <w:szCs w:val="20"/>
              </w:rPr>
              <w:t xml:space="preserve"> – Compare how a real crime and a fictional crime are portrayed in different media.</w:t>
            </w:r>
          </w:p>
          <w:p w14:paraId="4E5E84E8" w14:textId="77777777" w:rsidR="000D54FD" w:rsidRPr="0050429C" w:rsidRDefault="000D54FD">
            <w:pPr>
              <w:rPr>
                <w:rFonts w:ascii="Calibri" w:hAnsi="Calibri" w:cs="Calibri"/>
                <w:sz w:val="20"/>
                <w:szCs w:val="20"/>
              </w:rPr>
            </w:pPr>
          </w:p>
        </w:tc>
        <w:tc>
          <w:tcPr>
            <w:tcW w:w="1701" w:type="dxa"/>
          </w:tcPr>
          <w:p w14:paraId="3D576902"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Underreported Crime – Identify one underreported crime and explain why it might not be reported.</w:t>
            </w:r>
          </w:p>
          <w:p w14:paraId="1B1D8682" w14:textId="77777777" w:rsidR="000D54FD" w:rsidRPr="0050429C" w:rsidRDefault="000D54FD">
            <w:pPr>
              <w:rPr>
                <w:rFonts w:ascii="Calibri" w:hAnsi="Calibri" w:cs="Calibri"/>
                <w:sz w:val="20"/>
                <w:szCs w:val="20"/>
              </w:rPr>
            </w:pPr>
          </w:p>
        </w:tc>
        <w:tc>
          <w:tcPr>
            <w:tcW w:w="1559" w:type="dxa"/>
          </w:tcPr>
          <w:p w14:paraId="29A1ECA6"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Crime Stats Analysis</w:t>
            </w:r>
            <w:r w:rsidRPr="0050429C">
              <w:rPr>
                <w:rStyle w:val="font71"/>
                <w:rFonts w:ascii="Calibri" w:hAnsi="Calibri" w:cs="Calibri"/>
                <w:sz w:val="20"/>
                <w:szCs w:val="20"/>
              </w:rPr>
              <w:t xml:space="preserve"> – Compare crime data from two different sources and explain one difference you find.</w:t>
            </w:r>
          </w:p>
          <w:p w14:paraId="56BDF4FA" w14:textId="77777777" w:rsidR="000D54FD" w:rsidRPr="0050429C" w:rsidRDefault="000D54FD">
            <w:pPr>
              <w:rPr>
                <w:rFonts w:ascii="Calibri" w:hAnsi="Calibri" w:cs="Calibri"/>
                <w:sz w:val="20"/>
                <w:szCs w:val="20"/>
              </w:rPr>
            </w:pPr>
          </w:p>
        </w:tc>
        <w:tc>
          <w:tcPr>
            <w:tcW w:w="2268" w:type="dxa"/>
          </w:tcPr>
          <w:p w14:paraId="5D6EE5BC"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Crime Types Mind Map</w:t>
            </w:r>
            <w:r w:rsidRPr="0050429C">
              <w:rPr>
                <w:rStyle w:val="font71"/>
                <w:rFonts w:ascii="Calibri" w:hAnsi="Calibri" w:cs="Calibri"/>
                <w:sz w:val="20"/>
                <w:szCs w:val="20"/>
              </w:rPr>
              <w:t xml:space="preserve"> – Create a mind map showing different types of crime with examples.</w:t>
            </w:r>
          </w:p>
          <w:p w14:paraId="506C0D29" w14:textId="77777777" w:rsidR="000D54FD" w:rsidRPr="0050429C" w:rsidRDefault="000D54FD">
            <w:pPr>
              <w:rPr>
                <w:rFonts w:ascii="Calibri" w:hAnsi="Calibri" w:cs="Calibri"/>
                <w:sz w:val="20"/>
                <w:szCs w:val="20"/>
              </w:rPr>
            </w:pPr>
          </w:p>
        </w:tc>
        <w:tc>
          <w:tcPr>
            <w:tcW w:w="1985" w:type="dxa"/>
          </w:tcPr>
          <w:p w14:paraId="10EFB395"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Perceptions of Crime</w:t>
            </w:r>
            <w:r w:rsidRPr="0050429C">
              <w:rPr>
                <w:rStyle w:val="font61"/>
                <w:rFonts w:ascii="Calibri" w:hAnsi="Calibri" w:cs="Calibri"/>
                <w:sz w:val="20"/>
                <w:szCs w:val="20"/>
              </w:rPr>
              <w:t xml:space="preserve"> – Write an explanation of two factors that influence how people view crime.</w:t>
            </w:r>
          </w:p>
          <w:p w14:paraId="5C41BEC7" w14:textId="77777777" w:rsidR="000D54FD" w:rsidRPr="0050429C" w:rsidRDefault="000D54FD">
            <w:pPr>
              <w:rPr>
                <w:rFonts w:ascii="Calibri" w:hAnsi="Calibri" w:cs="Calibri"/>
                <w:sz w:val="20"/>
                <w:szCs w:val="20"/>
              </w:rPr>
            </w:pPr>
          </w:p>
        </w:tc>
        <w:tc>
          <w:tcPr>
            <w:tcW w:w="1620" w:type="dxa"/>
          </w:tcPr>
          <w:p w14:paraId="4C76E2D1"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 xml:space="preserve">Ensure any CA notes are </w:t>
            </w:r>
            <w:proofErr w:type="gramStart"/>
            <w:r w:rsidRPr="0050429C">
              <w:rPr>
                <w:rFonts w:ascii="Calibri" w:hAnsi="Calibri" w:cs="Calibri"/>
                <w:color w:val="000000"/>
                <w:sz w:val="20"/>
                <w:szCs w:val="20"/>
              </w:rPr>
              <w:t>up-to-date</w:t>
            </w:r>
            <w:proofErr w:type="gramEnd"/>
            <w:r w:rsidRPr="0050429C">
              <w:rPr>
                <w:rFonts w:ascii="Calibri" w:hAnsi="Calibri" w:cs="Calibri"/>
                <w:color w:val="000000"/>
                <w:sz w:val="20"/>
                <w:szCs w:val="20"/>
              </w:rPr>
              <w:t xml:space="preserve"> with current learning, with key links to case studies and clear examples.</w:t>
            </w:r>
          </w:p>
          <w:p w14:paraId="461E801B" w14:textId="77777777" w:rsidR="000D54FD" w:rsidRPr="0050429C" w:rsidRDefault="000D54FD">
            <w:pPr>
              <w:rPr>
                <w:rFonts w:ascii="Calibri" w:hAnsi="Calibri" w:cs="Calibri"/>
                <w:sz w:val="20"/>
                <w:szCs w:val="20"/>
              </w:rPr>
            </w:pPr>
          </w:p>
        </w:tc>
      </w:tr>
      <w:tr w:rsidR="008771C6" w:rsidRPr="0050429C" w14:paraId="5C973E33" w14:textId="1B2571F0" w:rsidTr="008771C6">
        <w:trPr>
          <w:cantSplit/>
          <w:trHeight w:val="1134"/>
        </w:trPr>
        <w:tc>
          <w:tcPr>
            <w:tcW w:w="880" w:type="dxa"/>
            <w:textDirection w:val="btLr"/>
          </w:tcPr>
          <w:p w14:paraId="7EB69787" w14:textId="6FB45FFD"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A Level Geography</w:t>
            </w:r>
          </w:p>
        </w:tc>
        <w:tc>
          <w:tcPr>
            <w:tcW w:w="2126" w:type="dxa"/>
          </w:tcPr>
          <w:p w14:paraId="37CD41B8" w14:textId="39E2D141"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Y12 – research one hazardous Earthquake since 2000 for its social, economic and environmental impacts, A good examples could be the Haiti earthquake 2010.</w:t>
            </w:r>
            <w:r w:rsidRPr="0050429C">
              <w:rPr>
                <w:rFonts w:ascii="Calibri" w:hAnsi="Calibri" w:cs="Calibri"/>
                <w:color w:val="000000"/>
                <w:sz w:val="20"/>
                <w:szCs w:val="20"/>
              </w:rPr>
              <w:br/>
            </w:r>
          </w:p>
          <w:p w14:paraId="3DE00C6E" w14:textId="77777777" w:rsidR="000D54FD" w:rsidRPr="0050429C" w:rsidRDefault="000D54FD">
            <w:pPr>
              <w:rPr>
                <w:rFonts w:ascii="Calibri" w:hAnsi="Calibri" w:cs="Calibri"/>
                <w:sz w:val="20"/>
                <w:szCs w:val="20"/>
              </w:rPr>
            </w:pPr>
          </w:p>
        </w:tc>
        <w:tc>
          <w:tcPr>
            <w:tcW w:w="1985" w:type="dxa"/>
          </w:tcPr>
          <w:p w14:paraId="1C7AECB3" w14:textId="06CB55ED"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Y12 – Research one hazardous tsunami such as the Asian tsunami 2004 for its impacts on the economy, social and environment.</w:t>
            </w:r>
            <w:r w:rsidRPr="0050429C">
              <w:rPr>
                <w:rFonts w:ascii="Calibri" w:hAnsi="Calibri" w:cs="Calibri"/>
                <w:color w:val="000000"/>
                <w:sz w:val="20"/>
                <w:szCs w:val="20"/>
              </w:rPr>
              <w:br/>
            </w:r>
          </w:p>
          <w:p w14:paraId="5749BFE3" w14:textId="77777777" w:rsidR="000D54FD" w:rsidRPr="0050429C" w:rsidRDefault="000D54FD">
            <w:pPr>
              <w:rPr>
                <w:rFonts w:ascii="Calibri" w:hAnsi="Calibri" w:cs="Calibri"/>
                <w:sz w:val="20"/>
                <w:szCs w:val="20"/>
              </w:rPr>
            </w:pPr>
          </w:p>
        </w:tc>
        <w:tc>
          <w:tcPr>
            <w:tcW w:w="1701" w:type="dxa"/>
          </w:tcPr>
          <w:p w14:paraId="64A6C6AB"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Y12 – Research one volcanic disaster for its impacts on society, the economy and the environment, a good example would be E15, Iceland.</w:t>
            </w:r>
            <w:r w:rsidRPr="0050429C">
              <w:rPr>
                <w:rFonts w:ascii="Calibri" w:hAnsi="Calibri" w:cs="Calibri"/>
                <w:color w:val="000000"/>
                <w:sz w:val="20"/>
                <w:szCs w:val="20"/>
              </w:rPr>
              <w:br/>
              <w:t>Y13 – working on completing NEA. Introduction and methodology</w:t>
            </w:r>
          </w:p>
          <w:p w14:paraId="43533ED5" w14:textId="77777777" w:rsidR="000D54FD" w:rsidRPr="0050429C" w:rsidRDefault="000D54FD">
            <w:pPr>
              <w:rPr>
                <w:rFonts w:ascii="Calibri" w:hAnsi="Calibri" w:cs="Calibri"/>
                <w:sz w:val="20"/>
                <w:szCs w:val="20"/>
              </w:rPr>
            </w:pPr>
          </w:p>
        </w:tc>
        <w:tc>
          <w:tcPr>
            <w:tcW w:w="1559" w:type="dxa"/>
          </w:tcPr>
          <w:p w14:paraId="7EA22DF0"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Both California and the Philippines are multiple hazard zone. What makes them both multiple hazard zones and which in your opinion is the most dangerous of the two.</w:t>
            </w:r>
            <w:r w:rsidRPr="0050429C">
              <w:rPr>
                <w:rFonts w:ascii="Calibri" w:hAnsi="Calibri" w:cs="Calibri"/>
                <w:color w:val="000000"/>
                <w:sz w:val="20"/>
                <w:szCs w:val="20"/>
              </w:rPr>
              <w:br/>
              <w:t>Y13 – working on completing NEA. Results and conclusions</w:t>
            </w:r>
          </w:p>
          <w:p w14:paraId="6B9E4346" w14:textId="77777777" w:rsidR="000D54FD" w:rsidRPr="0050429C" w:rsidRDefault="000D54FD">
            <w:pPr>
              <w:rPr>
                <w:rFonts w:ascii="Calibri" w:hAnsi="Calibri" w:cs="Calibri"/>
                <w:sz w:val="20"/>
                <w:szCs w:val="20"/>
              </w:rPr>
            </w:pPr>
          </w:p>
        </w:tc>
        <w:tc>
          <w:tcPr>
            <w:tcW w:w="2268" w:type="dxa"/>
          </w:tcPr>
          <w:p w14:paraId="75EFFBAC"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 xml:space="preserve">Y12 – Research </w:t>
            </w:r>
            <w:proofErr w:type="spellStart"/>
            <w:r w:rsidRPr="0050429C">
              <w:rPr>
                <w:rFonts w:ascii="Calibri" w:hAnsi="Calibri" w:cs="Calibri"/>
                <w:color w:val="000000"/>
                <w:sz w:val="20"/>
                <w:szCs w:val="20"/>
              </w:rPr>
              <w:t>Spearmans</w:t>
            </w:r>
            <w:proofErr w:type="spellEnd"/>
            <w:r w:rsidRPr="0050429C">
              <w:rPr>
                <w:rFonts w:ascii="Calibri" w:hAnsi="Calibri" w:cs="Calibri"/>
                <w:color w:val="000000"/>
                <w:sz w:val="20"/>
                <w:szCs w:val="20"/>
              </w:rPr>
              <w:t xml:space="preserve"> Rank and find worksheets/</w:t>
            </w:r>
            <w:proofErr w:type="spellStart"/>
            <w:r w:rsidRPr="0050429C">
              <w:rPr>
                <w:rFonts w:ascii="Calibri" w:hAnsi="Calibri" w:cs="Calibri"/>
                <w:color w:val="000000"/>
                <w:sz w:val="20"/>
                <w:szCs w:val="20"/>
              </w:rPr>
              <w:t>youtube</w:t>
            </w:r>
            <w:proofErr w:type="spellEnd"/>
            <w:r w:rsidRPr="0050429C">
              <w:rPr>
                <w:rFonts w:ascii="Calibri" w:hAnsi="Calibri" w:cs="Calibri"/>
                <w:color w:val="000000"/>
                <w:sz w:val="20"/>
                <w:szCs w:val="20"/>
              </w:rPr>
              <w:t xml:space="preserve"> videos available </w:t>
            </w:r>
            <w:proofErr w:type="gramStart"/>
            <w:r w:rsidRPr="0050429C">
              <w:rPr>
                <w:rFonts w:ascii="Calibri" w:hAnsi="Calibri" w:cs="Calibri"/>
                <w:color w:val="000000"/>
                <w:sz w:val="20"/>
                <w:szCs w:val="20"/>
              </w:rPr>
              <w:t>on line</w:t>
            </w:r>
            <w:proofErr w:type="gramEnd"/>
            <w:r w:rsidRPr="0050429C">
              <w:rPr>
                <w:rFonts w:ascii="Calibri" w:hAnsi="Calibri" w:cs="Calibri"/>
                <w:color w:val="000000"/>
                <w:sz w:val="20"/>
                <w:szCs w:val="20"/>
              </w:rPr>
              <w:t xml:space="preserve"> to help better understand how to complete it.</w:t>
            </w:r>
            <w:r w:rsidRPr="0050429C">
              <w:rPr>
                <w:rFonts w:ascii="Calibri" w:hAnsi="Calibri" w:cs="Calibri"/>
                <w:color w:val="000000"/>
                <w:sz w:val="20"/>
                <w:szCs w:val="20"/>
              </w:rPr>
              <w:br/>
              <w:t>Y13 – working on completing NEA. Results and conclusions</w:t>
            </w:r>
          </w:p>
          <w:p w14:paraId="3187C2BA" w14:textId="77777777" w:rsidR="000D54FD" w:rsidRPr="0050429C" w:rsidRDefault="000D54FD">
            <w:pPr>
              <w:rPr>
                <w:rFonts w:ascii="Calibri" w:hAnsi="Calibri" w:cs="Calibri"/>
                <w:sz w:val="20"/>
                <w:szCs w:val="20"/>
              </w:rPr>
            </w:pPr>
          </w:p>
        </w:tc>
        <w:tc>
          <w:tcPr>
            <w:tcW w:w="1985" w:type="dxa"/>
          </w:tcPr>
          <w:p w14:paraId="3750A3F0"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 xml:space="preserve">Y12 – Globalisation – investigate the </w:t>
            </w:r>
            <w:proofErr w:type="spellStart"/>
            <w:proofErr w:type="gramStart"/>
            <w:r w:rsidRPr="0050429C">
              <w:rPr>
                <w:rFonts w:ascii="Calibri" w:hAnsi="Calibri" w:cs="Calibri"/>
                <w:color w:val="000000"/>
                <w:sz w:val="20"/>
                <w:szCs w:val="20"/>
              </w:rPr>
              <w:t>difference’s</w:t>
            </w:r>
            <w:proofErr w:type="spellEnd"/>
            <w:proofErr w:type="gramEnd"/>
            <w:r w:rsidRPr="0050429C">
              <w:rPr>
                <w:rFonts w:ascii="Calibri" w:hAnsi="Calibri" w:cs="Calibri"/>
                <w:color w:val="000000"/>
                <w:sz w:val="20"/>
                <w:szCs w:val="20"/>
              </w:rPr>
              <w:t xml:space="preserve"> between the have and have nots in society and how globalization can bring countries closer to bridging the development gap</w:t>
            </w:r>
            <w:r w:rsidRPr="0050429C">
              <w:rPr>
                <w:rFonts w:ascii="Calibri" w:hAnsi="Calibri" w:cs="Calibri"/>
                <w:color w:val="000000"/>
                <w:sz w:val="20"/>
                <w:szCs w:val="20"/>
              </w:rPr>
              <w:br/>
              <w:t>Y13 – working on completing NEA. Results and conclusions</w:t>
            </w:r>
          </w:p>
          <w:p w14:paraId="40461B6F" w14:textId="77777777" w:rsidR="000D54FD" w:rsidRPr="0050429C" w:rsidRDefault="000D54FD">
            <w:pPr>
              <w:rPr>
                <w:rFonts w:ascii="Calibri" w:hAnsi="Calibri" w:cs="Calibri"/>
                <w:sz w:val="20"/>
                <w:szCs w:val="20"/>
              </w:rPr>
            </w:pPr>
          </w:p>
        </w:tc>
        <w:tc>
          <w:tcPr>
            <w:tcW w:w="1620" w:type="dxa"/>
          </w:tcPr>
          <w:p w14:paraId="3DECCFF3" w14:textId="77777777" w:rsidR="007E4379" w:rsidRPr="0050429C" w:rsidRDefault="007E4379" w:rsidP="007E4379">
            <w:pPr>
              <w:rPr>
                <w:rFonts w:ascii="Calibri" w:hAnsi="Calibri" w:cs="Calibri"/>
                <w:color w:val="000000"/>
                <w:sz w:val="20"/>
                <w:szCs w:val="20"/>
              </w:rPr>
            </w:pPr>
            <w:r w:rsidRPr="0050429C">
              <w:rPr>
                <w:rFonts w:ascii="Calibri" w:hAnsi="Calibri" w:cs="Calibri"/>
                <w:color w:val="000000"/>
                <w:sz w:val="20"/>
                <w:szCs w:val="20"/>
              </w:rPr>
              <w:t xml:space="preserve">Y12 – Explain why containerization is having both positive and negative impacts on our planet. Use examples. </w:t>
            </w:r>
            <w:r w:rsidRPr="0050429C">
              <w:rPr>
                <w:rFonts w:ascii="Calibri" w:hAnsi="Calibri" w:cs="Calibri"/>
                <w:color w:val="000000"/>
                <w:sz w:val="20"/>
                <w:szCs w:val="20"/>
              </w:rPr>
              <w:br/>
              <w:t>Y13 – working on completing NEA. Results and conclusions</w:t>
            </w:r>
          </w:p>
          <w:p w14:paraId="0690CDC5" w14:textId="77777777" w:rsidR="000D54FD" w:rsidRPr="0050429C" w:rsidRDefault="000D54FD">
            <w:pPr>
              <w:rPr>
                <w:rFonts w:ascii="Calibri" w:hAnsi="Calibri" w:cs="Calibri"/>
                <w:sz w:val="20"/>
                <w:szCs w:val="20"/>
              </w:rPr>
            </w:pPr>
          </w:p>
        </w:tc>
      </w:tr>
      <w:tr w:rsidR="008771C6" w:rsidRPr="0050429C" w14:paraId="311A099B" w14:textId="7C32C046" w:rsidTr="008771C6">
        <w:trPr>
          <w:cantSplit/>
          <w:trHeight w:val="1134"/>
        </w:trPr>
        <w:tc>
          <w:tcPr>
            <w:tcW w:w="880" w:type="dxa"/>
            <w:textDirection w:val="btLr"/>
          </w:tcPr>
          <w:p w14:paraId="3EE9EF21" w14:textId="2E097CB0"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lastRenderedPageBreak/>
              <w:t>A Level RE</w:t>
            </w:r>
          </w:p>
        </w:tc>
        <w:tc>
          <w:tcPr>
            <w:tcW w:w="2126" w:type="dxa"/>
          </w:tcPr>
          <w:p w14:paraId="2385A2E7"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Introduction to the Design Argument Task: Read and summarise William Paley's Watch analogy. Compare Paley's argument with David Hume's criticism. Create a mind map showing </w:t>
            </w:r>
            <w:proofErr w:type="spellStart"/>
            <w:r w:rsidRPr="0050429C">
              <w:rPr>
                <w:rFonts w:ascii="Calibri" w:hAnsi="Calibri" w:cs="Calibri"/>
                <w:color w:val="000000"/>
                <w:sz w:val="20"/>
                <w:szCs w:val="20"/>
              </w:rPr>
              <w:t>strenghts</w:t>
            </w:r>
            <w:proofErr w:type="spellEnd"/>
            <w:r w:rsidRPr="0050429C">
              <w:rPr>
                <w:rFonts w:ascii="Calibri" w:hAnsi="Calibri" w:cs="Calibri"/>
                <w:color w:val="000000"/>
                <w:sz w:val="20"/>
                <w:szCs w:val="20"/>
              </w:rPr>
              <w:t xml:space="preserve"> and weaknesses of the Design Argument. </w:t>
            </w:r>
          </w:p>
          <w:p w14:paraId="2F878E6B" w14:textId="77777777" w:rsidR="000D54FD" w:rsidRPr="0050429C" w:rsidRDefault="000D54FD">
            <w:pPr>
              <w:rPr>
                <w:rFonts w:ascii="Calibri" w:hAnsi="Calibri" w:cs="Calibri"/>
                <w:sz w:val="20"/>
                <w:szCs w:val="20"/>
              </w:rPr>
            </w:pPr>
          </w:p>
        </w:tc>
        <w:tc>
          <w:tcPr>
            <w:tcW w:w="1985" w:type="dxa"/>
          </w:tcPr>
          <w:p w14:paraId="0A13A6D5"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The Ontological Argument: </w:t>
            </w:r>
            <w:proofErr w:type="spellStart"/>
            <w:r w:rsidRPr="0050429C">
              <w:rPr>
                <w:rFonts w:ascii="Calibri" w:hAnsi="Calibri" w:cs="Calibri"/>
                <w:color w:val="000000"/>
                <w:sz w:val="20"/>
                <w:szCs w:val="20"/>
              </w:rPr>
              <w:t>REad</w:t>
            </w:r>
            <w:proofErr w:type="spellEnd"/>
            <w:r w:rsidRPr="0050429C">
              <w:rPr>
                <w:rFonts w:ascii="Calibri" w:hAnsi="Calibri" w:cs="Calibri"/>
                <w:color w:val="000000"/>
                <w:sz w:val="20"/>
                <w:szCs w:val="20"/>
              </w:rPr>
              <w:t xml:space="preserve"> Anselm's version of the ontological argument (</w:t>
            </w:r>
            <w:proofErr w:type="spellStart"/>
            <w:r w:rsidRPr="0050429C">
              <w:rPr>
                <w:rFonts w:ascii="Calibri" w:hAnsi="Calibri" w:cs="Calibri"/>
                <w:color w:val="000000"/>
                <w:sz w:val="20"/>
                <w:szCs w:val="20"/>
              </w:rPr>
              <w:t>Proslogion</w:t>
            </w:r>
            <w:proofErr w:type="spellEnd"/>
            <w:r w:rsidRPr="0050429C">
              <w:rPr>
                <w:rFonts w:ascii="Calibri" w:hAnsi="Calibri" w:cs="Calibri"/>
                <w:color w:val="000000"/>
                <w:sz w:val="20"/>
                <w:szCs w:val="20"/>
              </w:rPr>
              <w:t xml:space="preserve"> 2 and 3). Summarise Gaunilo and Kant's criticisms. </w:t>
            </w:r>
          </w:p>
          <w:p w14:paraId="7E6F7902" w14:textId="77777777" w:rsidR="000D54FD" w:rsidRPr="0050429C" w:rsidRDefault="000D54FD">
            <w:pPr>
              <w:rPr>
                <w:rFonts w:ascii="Calibri" w:hAnsi="Calibri" w:cs="Calibri"/>
                <w:sz w:val="20"/>
                <w:szCs w:val="20"/>
              </w:rPr>
            </w:pPr>
          </w:p>
        </w:tc>
        <w:tc>
          <w:tcPr>
            <w:tcW w:w="1701" w:type="dxa"/>
          </w:tcPr>
          <w:p w14:paraId="1BCB3597"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The Cosmological Argument: Explore Aquinas' First Three Ways (motion, cause and contingency). Create a flow chart </w:t>
            </w:r>
            <w:proofErr w:type="spellStart"/>
            <w:r w:rsidRPr="0050429C">
              <w:rPr>
                <w:rFonts w:ascii="Calibri" w:hAnsi="Calibri" w:cs="Calibri"/>
                <w:color w:val="000000"/>
                <w:sz w:val="20"/>
                <w:szCs w:val="20"/>
              </w:rPr>
              <w:t>explaing</w:t>
            </w:r>
            <w:proofErr w:type="spellEnd"/>
            <w:r w:rsidRPr="0050429C">
              <w:rPr>
                <w:rFonts w:ascii="Calibri" w:hAnsi="Calibri" w:cs="Calibri"/>
                <w:color w:val="000000"/>
                <w:sz w:val="20"/>
                <w:szCs w:val="20"/>
              </w:rPr>
              <w:t xml:space="preserve"> each of these Three Ways. Evaluate the argument using criticisms from Hume and Russell. </w:t>
            </w:r>
          </w:p>
          <w:p w14:paraId="15822F46" w14:textId="77777777" w:rsidR="000D54FD" w:rsidRPr="0050429C" w:rsidRDefault="000D54FD">
            <w:pPr>
              <w:rPr>
                <w:rFonts w:ascii="Calibri" w:hAnsi="Calibri" w:cs="Calibri"/>
                <w:sz w:val="20"/>
                <w:szCs w:val="20"/>
              </w:rPr>
            </w:pPr>
          </w:p>
        </w:tc>
        <w:tc>
          <w:tcPr>
            <w:tcW w:w="1559" w:type="dxa"/>
          </w:tcPr>
          <w:p w14:paraId="1DD6C98F"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Evaluate of the Three Arguments for the existence of God: Create a comparison table of the Design, Ontological and Cosmological arguments (key thinkers, key concepts, strengths and weaknesses). Create a revision poster summarising the three arguments. </w:t>
            </w:r>
          </w:p>
          <w:p w14:paraId="3E5C597C" w14:textId="77777777" w:rsidR="000D54FD" w:rsidRPr="0050429C" w:rsidRDefault="000D54FD">
            <w:pPr>
              <w:rPr>
                <w:rFonts w:ascii="Calibri" w:hAnsi="Calibri" w:cs="Calibri"/>
                <w:sz w:val="20"/>
                <w:szCs w:val="20"/>
              </w:rPr>
            </w:pPr>
          </w:p>
        </w:tc>
        <w:tc>
          <w:tcPr>
            <w:tcW w:w="2268" w:type="dxa"/>
          </w:tcPr>
          <w:p w14:paraId="433827AF"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Sources of Wisdom and Authority in Christianity: Read and summarise the Biblical passages 2 Timothy 3:16 and </w:t>
            </w:r>
            <w:proofErr w:type="spellStart"/>
            <w:r w:rsidRPr="0050429C">
              <w:rPr>
                <w:rFonts w:ascii="Calibri" w:hAnsi="Calibri" w:cs="Calibri"/>
                <w:color w:val="000000"/>
                <w:sz w:val="20"/>
                <w:szCs w:val="20"/>
              </w:rPr>
              <w:t>Matthre</w:t>
            </w:r>
            <w:proofErr w:type="spellEnd"/>
            <w:r w:rsidRPr="0050429C">
              <w:rPr>
                <w:rFonts w:ascii="Calibri" w:hAnsi="Calibri" w:cs="Calibri"/>
                <w:color w:val="000000"/>
                <w:sz w:val="20"/>
                <w:szCs w:val="20"/>
              </w:rPr>
              <w:t xml:space="preserve"> 28:18-20. Explore the role of the Church, tradition and reason in Christian authority. Create a diagram showing different sources of authority and how they interact. </w:t>
            </w:r>
          </w:p>
          <w:p w14:paraId="77E1C7B4" w14:textId="77777777" w:rsidR="000D54FD" w:rsidRPr="0050429C" w:rsidRDefault="000D54FD">
            <w:pPr>
              <w:rPr>
                <w:rFonts w:ascii="Calibri" w:hAnsi="Calibri" w:cs="Calibri"/>
                <w:sz w:val="20"/>
                <w:szCs w:val="20"/>
              </w:rPr>
            </w:pPr>
          </w:p>
        </w:tc>
        <w:tc>
          <w:tcPr>
            <w:tcW w:w="1985" w:type="dxa"/>
          </w:tcPr>
          <w:p w14:paraId="32954C3D"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Answer the question: "The Design Argument fails because of the problem of evil." Discuss OR "The Bible is the only source of authority for Christians." Assess. </w:t>
            </w:r>
          </w:p>
          <w:p w14:paraId="2BB7468B" w14:textId="77777777" w:rsidR="000D54FD" w:rsidRPr="0050429C" w:rsidRDefault="000D54FD">
            <w:pPr>
              <w:rPr>
                <w:rFonts w:ascii="Calibri" w:hAnsi="Calibri" w:cs="Calibri"/>
                <w:sz w:val="20"/>
                <w:szCs w:val="20"/>
              </w:rPr>
            </w:pPr>
          </w:p>
        </w:tc>
        <w:tc>
          <w:tcPr>
            <w:tcW w:w="1620" w:type="dxa"/>
          </w:tcPr>
          <w:p w14:paraId="1FD14B48"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Create flashcards for key terms and scholars of the content you have looked at thus far. Reflect on your progress: What have you found most </w:t>
            </w:r>
            <w:proofErr w:type="spellStart"/>
            <w:r w:rsidRPr="0050429C">
              <w:rPr>
                <w:rFonts w:ascii="Calibri" w:hAnsi="Calibri" w:cs="Calibri"/>
                <w:color w:val="000000"/>
                <w:sz w:val="20"/>
                <w:szCs w:val="20"/>
              </w:rPr>
              <w:t>challening</w:t>
            </w:r>
            <w:proofErr w:type="spellEnd"/>
            <w:r w:rsidRPr="0050429C">
              <w:rPr>
                <w:rFonts w:ascii="Calibri" w:hAnsi="Calibri" w:cs="Calibri"/>
                <w:color w:val="000000"/>
                <w:sz w:val="20"/>
                <w:szCs w:val="20"/>
              </w:rPr>
              <w:t xml:space="preserve">? What have your strengths been? </w:t>
            </w:r>
          </w:p>
          <w:p w14:paraId="42074919" w14:textId="77777777" w:rsidR="000D54FD" w:rsidRPr="0050429C" w:rsidRDefault="000D54FD">
            <w:pPr>
              <w:rPr>
                <w:rFonts w:ascii="Calibri" w:hAnsi="Calibri" w:cs="Calibri"/>
                <w:sz w:val="20"/>
                <w:szCs w:val="20"/>
              </w:rPr>
            </w:pPr>
          </w:p>
        </w:tc>
      </w:tr>
      <w:tr w:rsidR="008771C6" w:rsidRPr="0050429C" w14:paraId="323B712F" w14:textId="2C8C0DBD" w:rsidTr="008771C6">
        <w:trPr>
          <w:cantSplit/>
          <w:trHeight w:val="1134"/>
        </w:trPr>
        <w:tc>
          <w:tcPr>
            <w:tcW w:w="880" w:type="dxa"/>
            <w:textDirection w:val="btLr"/>
          </w:tcPr>
          <w:p w14:paraId="508CBD0D" w14:textId="59F9DA31"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BTEC PE</w:t>
            </w:r>
          </w:p>
        </w:tc>
        <w:tc>
          <w:tcPr>
            <w:tcW w:w="2126" w:type="dxa"/>
          </w:tcPr>
          <w:p w14:paraId="423D8BD1" w14:textId="77777777" w:rsidR="000D54FD" w:rsidRPr="0050429C" w:rsidRDefault="000D54FD">
            <w:pPr>
              <w:rPr>
                <w:rFonts w:ascii="Calibri" w:hAnsi="Calibri" w:cs="Calibri"/>
                <w:sz w:val="20"/>
                <w:szCs w:val="20"/>
              </w:rPr>
            </w:pPr>
          </w:p>
        </w:tc>
        <w:tc>
          <w:tcPr>
            <w:tcW w:w="1985" w:type="dxa"/>
          </w:tcPr>
          <w:p w14:paraId="4E29A093" w14:textId="77777777" w:rsidR="000D54FD" w:rsidRPr="0050429C" w:rsidRDefault="000D54FD">
            <w:pPr>
              <w:rPr>
                <w:rFonts w:ascii="Calibri" w:hAnsi="Calibri" w:cs="Calibri"/>
                <w:sz w:val="20"/>
                <w:szCs w:val="20"/>
              </w:rPr>
            </w:pPr>
          </w:p>
        </w:tc>
        <w:tc>
          <w:tcPr>
            <w:tcW w:w="1701" w:type="dxa"/>
          </w:tcPr>
          <w:p w14:paraId="2E020477" w14:textId="77777777" w:rsidR="000D54FD" w:rsidRPr="0050429C" w:rsidRDefault="000D54FD">
            <w:pPr>
              <w:rPr>
                <w:rFonts w:ascii="Calibri" w:hAnsi="Calibri" w:cs="Calibri"/>
                <w:sz w:val="20"/>
                <w:szCs w:val="20"/>
              </w:rPr>
            </w:pPr>
          </w:p>
        </w:tc>
        <w:tc>
          <w:tcPr>
            <w:tcW w:w="1559" w:type="dxa"/>
          </w:tcPr>
          <w:p w14:paraId="1E7213A3" w14:textId="77777777" w:rsidR="000D54FD" w:rsidRPr="0050429C" w:rsidRDefault="000D54FD">
            <w:pPr>
              <w:rPr>
                <w:rFonts w:ascii="Calibri" w:hAnsi="Calibri" w:cs="Calibri"/>
                <w:sz w:val="20"/>
                <w:szCs w:val="20"/>
              </w:rPr>
            </w:pPr>
          </w:p>
        </w:tc>
        <w:tc>
          <w:tcPr>
            <w:tcW w:w="2268" w:type="dxa"/>
          </w:tcPr>
          <w:p w14:paraId="196815DB" w14:textId="77777777" w:rsidR="000D54FD" w:rsidRPr="0050429C" w:rsidRDefault="000D54FD">
            <w:pPr>
              <w:rPr>
                <w:rFonts w:ascii="Calibri" w:hAnsi="Calibri" w:cs="Calibri"/>
                <w:sz w:val="20"/>
                <w:szCs w:val="20"/>
              </w:rPr>
            </w:pPr>
          </w:p>
        </w:tc>
        <w:tc>
          <w:tcPr>
            <w:tcW w:w="1985" w:type="dxa"/>
          </w:tcPr>
          <w:p w14:paraId="491B2A88" w14:textId="77777777" w:rsidR="000D54FD" w:rsidRPr="0050429C" w:rsidRDefault="000D54FD">
            <w:pPr>
              <w:rPr>
                <w:rFonts w:ascii="Calibri" w:hAnsi="Calibri" w:cs="Calibri"/>
                <w:sz w:val="20"/>
                <w:szCs w:val="20"/>
              </w:rPr>
            </w:pPr>
          </w:p>
        </w:tc>
        <w:tc>
          <w:tcPr>
            <w:tcW w:w="1620" w:type="dxa"/>
          </w:tcPr>
          <w:p w14:paraId="13F7D458" w14:textId="77777777" w:rsidR="000D54FD" w:rsidRPr="0050429C" w:rsidRDefault="000D54FD">
            <w:pPr>
              <w:rPr>
                <w:rFonts w:ascii="Calibri" w:hAnsi="Calibri" w:cs="Calibri"/>
                <w:sz w:val="20"/>
                <w:szCs w:val="20"/>
              </w:rPr>
            </w:pPr>
          </w:p>
        </w:tc>
      </w:tr>
      <w:tr w:rsidR="008771C6" w:rsidRPr="0050429C" w14:paraId="3F401DFF" w14:textId="2599EECA" w:rsidTr="008771C6">
        <w:trPr>
          <w:cantSplit/>
          <w:trHeight w:val="1134"/>
        </w:trPr>
        <w:tc>
          <w:tcPr>
            <w:tcW w:w="880" w:type="dxa"/>
            <w:textDirection w:val="btLr"/>
          </w:tcPr>
          <w:p w14:paraId="4CD2FA9A" w14:textId="451CA574"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A Level Photography</w:t>
            </w:r>
          </w:p>
        </w:tc>
        <w:tc>
          <w:tcPr>
            <w:tcW w:w="2126" w:type="dxa"/>
          </w:tcPr>
          <w:p w14:paraId="3377F8B4" w14:textId="77777777" w:rsidR="00C87587" w:rsidRPr="0050429C" w:rsidRDefault="00C87587" w:rsidP="00C87587">
            <w:pPr>
              <w:rPr>
                <w:rFonts w:ascii="Calibri" w:hAnsi="Calibri" w:cs="Calibri"/>
                <w:color w:val="467886"/>
                <w:sz w:val="20"/>
                <w:szCs w:val="20"/>
                <w:u w:val="single"/>
              </w:rPr>
            </w:pPr>
            <w:hyperlink r:id="rId21" w:history="1">
              <w:r w:rsidRPr="0050429C">
                <w:rPr>
                  <w:rStyle w:val="Hyperlink"/>
                  <w:rFonts w:ascii="Calibri" w:hAnsi="Calibri" w:cs="Calibri"/>
                  <w:sz w:val="20"/>
                  <w:szCs w:val="20"/>
                </w:rPr>
                <w:t>Choose a video from this playlist and write a summary: https://www.youtube.com/channel/UCePDFpCr78_qmVtpoB1Axaw/videos</w:t>
              </w:r>
            </w:hyperlink>
          </w:p>
          <w:p w14:paraId="54E4C52E" w14:textId="77777777" w:rsidR="000D54FD" w:rsidRPr="0050429C" w:rsidRDefault="000D54FD">
            <w:pPr>
              <w:rPr>
                <w:rFonts w:ascii="Calibri" w:hAnsi="Calibri" w:cs="Calibri"/>
                <w:sz w:val="20"/>
                <w:szCs w:val="20"/>
              </w:rPr>
            </w:pPr>
          </w:p>
        </w:tc>
        <w:tc>
          <w:tcPr>
            <w:tcW w:w="1985" w:type="dxa"/>
          </w:tcPr>
          <w:p w14:paraId="19A378F3"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Complete a piece of artwork inspired by the artist of choice (from the previous task) A4 in size</w:t>
            </w:r>
          </w:p>
          <w:p w14:paraId="676D4A61" w14:textId="77777777" w:rsidR="000D54FD" w:rsidRPr="0050429C" w:rsidRDefault="000D54FD">
            <w:pPr>
              <w:rPr>
                <w:rFonts w:ascii="Calibri" w:hAnsi="Calibri" w:cs="Calibri"/>
                <w:sz w:val="20"/>
                <w:szCs w:val="20"/>
              </w:rPr>
            </w:pPr>
          </w:p>
        </w:tc>
        <w:tc>
          <w:tcPr>
            <w:tcW w:w="1701" w:type="dxa"/>
          </w:tcPr>
          <w:p w14:paraId="00E41DC5"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Visit a local gallery or look at an Online Gallery, create a page review about one or two pieces that stood out to you</w:t>
            </w:r>
          </w:p>
          <w:p w14:paraId="66CB4ED1" w14:textId="77777777" w:rsidR="000D54FD" w:rsidRPr="0050429C" w:rsidRDefault="000D54FD">
            <w:pPr>
              <w:rPr>
                <w:rFonts w:ascii="Calibri" w:hAnsi="Calibri" w:cs="Calibri"/>
                <w:sz w:val="20"/>
                <w:szCs w:val="20"/>
              </w:rPr>
            </w:pPr>
          </w:p>
        </w:tc>
        <w:tc>
          <w:tcPr>
            <w:tcW w:w="1559" w:type="dxa"/>
          </w:tcPr>
          <w:p w14:paraId="37C67D54"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 xml:space="preserve">Listen to the </w:t>
            </w:r>
            <w:proofErr w:type="spellStart"/>
            <w:r w:rsidRPr="0050429C">
              <w:rPr>
                <w:rFonts w:ascii="Calibri" w:hAnsi="Calibri" w:cs="Calibri"/>
                <w:color w:val="000000"/>
                <w:sz w:val="20"/>
                <w:szCs w:val="20"/>
              </w:rPr>
              <w:t>the</w:t>
            </w:r>
            <w:proofErr w:type="spellEnd"/>
            <w:r w:rsidRPr="0050429C">
              <w:rPr>
                <w:rFonts w:ascii="Calibri" w:hAnsi="Calibri" w:cs="Calibri"/>
                <w:color w:val="000000"/>
                <w:sz w:val="20"/>
                <w:szCs w:val="20"/>
              </w:rPr>
              <w:t xml:space="preserve"> National Gallery podcast on colour: https://www.youtube.com/watch?v=gYTWp_iLRh4</w:t>
            </w:r>
          </w:p>
          <w:p w14:paraId="209B9121" w14:textId="77777777" w:rsidR="000D54FD" w:rsidRPr="0050429C" w:rsidRDefault="000D54FD">
            <w:pPr>
              <w:rPr>
                <w:rFonts w:ascii="Calibri" w:hAnsi="Calibri" w:cs="Calibri"/>
                <w:sz w:val="20"/>
                <w:szCs w:val="20"/>
              </w:rPr>
            </w:pPr>
          </w:p>
        </w:tc>
        <w:tc>
          <w:tcPr>
            <w:tcW w:w="2268" w:type="dxa"/>
          </w:tcPr>
          <w:p w14:paraId="7AA8378E"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Choose a video from the Tate Gallery playlist and write a summary: https://www.youtube.com/@Tate/playlists</w:t>
            </w:r>
          </w:p>
          <w:p w14:paraId="0B1B535E" w14:textId="77777777" w:rsidR="000D54FD" w:rsidRPr="0050429C" w:rsidRDefault="000D54FD">
            <w:pPr>
              <w:rPr>
                <w:rFonts w:ascii="Calibri" w:hAnsi="Calibri" w:cs="Calibri"/>
                <w:sz w:val="20"/>
                <w:szCs w:val="20"/>
              </w:rPr>
            </w:pPr>
          </w:p>
        </w:tc>
        <w:tc>
          <w:tcPr>
            <w:tcW w:w="1985" w:type="dxa"/>
          </w:tcPr>
          <w:p w14:paraId="0AE83EBE"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Choose a video from the Tate Gallery playlist and write a summary: https://www.youtube.com/@Tate/playlists</w:t>
            </w:r>
          </w:p>
          <w:p w14:paraId="3259EF5A" w14:textId="77777777" w:rsidR="000D54FD" w:rsidRPr="0050429C" w:rsidRDefault="000D54FD">
            <w:pPr>
              <w:rPr>
                <w:rFonts w:ascii="Calibri" w:hAnsi="Calibri" w:cs="Calibri"/>
                <w:sz w:val="20"/>
                <w:szCs w:val="20"/>
              </w:rPr>
            </w:pPr>
          </w:p>
        </w:tc>
        <w:tc>
          <w:tcPr>
            <w:tcW w:w="1620" w:type="dxa"/>
          </w:tcPr>
          <w:p w14:paraId="6761633B"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Look through AQA A Level specification: https://cdn.sanity.io/files/p28bar15/green/80577b7e4e6f566866e5ac421ce9cf8f9b444dff.pdf</w:t>
            </w:r>
          </w:p>
          <w:p w14:paraId="1D6A856A" w14:textId="77777777" w:rsidR="000D54FD" w:rsidRPr="0050429C" w:rsidRDefault="000D54FD">
            <w:pPr>
              <w:rPr>
                <w:rFonts w:ascii="Calibri" w:hAnsi="Calibri" w:cs="Calibri"/>
                <w:sz w:val="20"/>
                <w:szCs w:val="20"/>
              </w:rPr>
            </w:pPr>
          </w:p>
        </w:tc>
      </w:tr>
      <w:tr w:rsidR="008771C6" w:rsidRPr="0050429C" w14:paraId="07DD19B9" w14:textId="1A8CF8AB" w:rsidTr="008771C6">
        <w:trPr>
          <w:cantSplit/>
          <w:trHeight w:val="1134"/>
        </w:trPr>
        <w:tc>
          <w:tcPr>
            <w:tcW w:w="880" w:type="dxa"/>
            <w:textDirection w:val="btLr"/>
          </w:tcPr>
          <w:p w14:paraId="496CA195" w14:textId="5FC828FB"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lastRenderedPageBreak/>
              <w:t>BTEC Esports</w:t>
            </w:r>
          </w:p>
        </w:tc>
        <w:tc>
          <w:tcPr>
            <w:tcW w:w="2126" w:type="dxa"/>
          </w:tcPr>
          <w:p w14:paraId="67A07182" w14:textId="77777777" w:rsidR="00C87587" w:rsidRPr="0050429C" w:rsidRDefault="00C87587" w:rsidP="00C87587">
            <w:pPr>
              <w:rPr>
                <w:rFonts w:ascii="Calibri" w:hAnsi="Calibri" w:cs="Calibri"/>
                <w:color w:val="467886"/>
                <w:sz w:val="20"/>
                <w:szCs w:val="20"/>
                <w:u w:val="single"/>
              </w:rPr>
            </w:pPr>
            <w:hyperlink r:id="rId22" w:history="1">
              <w:r w:rsidRPr="0050429C">
                <w:rPr>
                  <w:rStyle w:val="Hyperlink"/>
                  <w:rFonts w:ascii="Calibri" w:hAnsi="Calibri" w:cs="Calibri"/>
                  <w:sz w:val="20"/>
                  <w:szCs w:val="20"/>
                </w:rPr>
                <w:t xml:space="preserve">Create a </w:t>
              </w:r>
              <w:proofErr w:type="gramStart"/>
              <w:r w:rsidRPr="0050429C">
                <w:rPr>
                  <w:rStyle w:val="Hyperlink"/>
                  <w:rFonts w:ascii="Calibri" w:hAnsi="Calibri" w:cs="Calibri"/>
                  <w:sz w:val="20"/>
                  <w:szCs w:val="20"/>
                </w:rPr>
                <w:t>200 word</w:t>
              </w:r>
              <w:proofErr w:type="gramEnd"/>
              <w:r w:rsidRPr="0050429C">
                <w:rPr>
                  <w:rStyle w:val="Hyperlink"/>
                  <w:rFonts w:ascii="Calibri" w:hAnsi="Calibri" w:cs="Calibri"/>
                  <w:sz w:val="20"/>
                  <w:szCs w:val="20"/>
                </w:rPr>
                <w:t xml:space="preserve"> summary on why players train and how they train, based on the linked video.</w:t>
              </w:r>
            </w:hyperlink>
          </w:p>
          <w:p w14:paraId="677F9B15" w14:textId="77777777" w:rsidR="000D54FD" w:rsidRPr="0050429C" w:rsidRDefault="000D54FD">
            <w:pPr>
              <w:rPr>
                <w:rFonts w:ascii="Calibri" w:hAnsi="Calibri" w:cs="Calibri"/>
                <w:sz w:val="20"/>
                <w:szCs w:val="20"/>
              </w:rPr>
            </w:pPr>
          </w:p>
        </w:tc>
        <w:tc>
          <w:tcPr>
            <w:tcW w:w="1985" w:type="dxa"/>
          </w:tcPr>
          <w:p w14:paraId="2BA11B0B"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 xml:space="preserve">Research an Esports event in a video game you are less </w:t>
            </w:r>
            <w:proofErr w:type="spellStart"/>
            <w:r w:rsidRPr="0050429C">
              <w:rPr>
                <w:rFonts w:ascii="Calibri" w:hAnsi="Calibri" w:cs="Calibri"/>
                <w:color w:val="000000"/>
                <w:sz w:val="20"/>
                <w:szCs w:val="20"/>
              </w:rPr>
              <w:t>familar</w:t>
            </w:r>
            <w:proofErr w:type="spellEnd"/>
            <w:r w:rsidRPr="0050429C">
              <w:rPr>
                <w:rFonts w:ascii="Calibri" w:hAnsi="Calibri" w:cs="Calibri"/>
                <w:color w:val="000000"/>
                <w:sz w:val="20"/>
                <w:szCs w:val="20"/>
              </w:rPr>
              <w:t xml:space="preserve"> with, understanding the rules, the types of players, and the popularity of the events online.</w:t>
            </w:r>
          </w:p>
          <w:p w14:paraId="256D592F" w14:textId="77777777" w:rsidR="000D54FD" w:rsidRPr="0050429C" w:rsidRDefault="000D54FD">
            <w:pPr>
              <w:rPr>
                <w:rFonts w:ascii="Calibri" w:hAnsi="Calibri" w:cs="Calibri"/>
                <w:sz w:val="20"/>
                <w:szCs w:val="20"/>
              </w:rPr>
            </w:pPr>
          </w:p>
        </w:tc>
        <w:tc>
          <w:tcPr>
            <w:tcW w:w="1701" w:type="dxa"/>
          </w:tcPr>
          <w:p w14:paraId="0CEDFD67"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Create a podcast discussing the demographics of Esports players and teams, as well as the differences in attitudes towards Esports in different continents.</w:t>
            </w:r>
          </w:p>
          <w:p w14:paraId="6F0330C5" w14:textId="77777777" w:rsidR="000D54FD" w:rsidRPr="0050429C" w:rsidRDefault="000D54FD">
            <w:pPr>
              <w:rPr>
                <w:rFonts w:ascii="Calibri" w:hAnsi="Calibri" w:cs="Calibri"/>
                <w:sz w:val="20"/>
                <w:szCs w:val="20"/>
              </w:rPr>
            </w:pPr>
          </w:p>
        </w:tc>
        <w:tc>
          <w:tcPr>
            <w:tcW w:w="1559" w:type="dxa"/>
          </w:tcPr>
          <w:p w14:paraId="30F4F95D" w14:textId="77777777" w:rsidR="00C87587" w:rsidRPr="0050429C" w:rsidRDefault="00C87587" w:rsidP="00C87587">
            <w:pPr>
              <w:rPr>
                <w:rFonts w:ascii="Calibri" w:hAnsi="Calibri" w:cs="Calibri"/>
                <w:color w:val="000000"/>
                <w:sz w:val="20"/>
                <w:szCs w:val="20"/>
              </w:rPr>
            </w:pPr>
            <w:r w:rsidRPr="0050429C">
              <w:rPr>
                <w:rFonts w:ascii="Calibri" w:hAnsi="Calibri" w:cs="Calibri"/>
                <w:color w:val="000000"/>
                <w:sz w:val="20"/>
                <w:szCs w:val="20"/>
              </w:rPr>
              <w:t>Create a poster to signpost students towards different skills and careers relating to Esports</w:t>
            </w:r>
          </w:p>
          <w:p w14:paraId="6872E775" w14:textId="77777777" w:rsidR="000D54FD" w:rsidRPr="0050429C" w:rsidRDefault="000D54FD">
            <w:pPr>
              <w:rPr>
                <w:rFonts w:ascii="Calibri" w:hAnsi="Calibri" w:cs="Calibri"/>
                <w:sz w:val="20"/>
                <w:szCs w:val="20"/>
              </w:rPr>
            </w:pPr>
          </w:p>
        </w:tc>
        <w:tc>
          <w:tcPr>
            <w:tcW w:w="2268" w:type="dxa"/>
          </w:tcPr>
          <w:p w14:paraId="1B2650F1" w14:textId="77777777" w:rsidR="000D54FD" w:rsidRPr="0050429C" w:rsidRDefault="000D54FD">
            <w:pPr>
              <w:rPr>
                <w:rFonts w:ascii="Calibri" w:hAnsi="Calibri" w:cs="Calibri"/>
                <w:sz w:val="20"/>
                <w:szCs w:val="20"/>
              </w:rPr>
            </w:pPr>
          </w:p>
        </w:tc>
        <w:tc>
          <w:tcPr>
            <w:tcW w:w="1985" w:type="dxa"/>
          </w:tcPr>
          <w:p w14:paraId="27FBF46F" w14:textId="77777777" w:rsidR="000D54FD" w:rsidRPr="0050429C" w:rsidRDefault="000D54FD">
            <w:pPr>
              <w:rPr>
                <w:rFonts w:ascii="Calibri" w:hAnsi="Calibri" w:cs="Calibri"/>
                <w:sz w:val="20"/>
                <w:szCs w:val="20"/>
              </w:rPr>
            </w:pPr>
          </w:p>
        </w:tc>
        <w:tc>
          <w:tcPr>
            <w:tcW w:w="1620" w:type="dxa"/>
          </w:tcPr>
          <w:p w14:paraId="2D2C84B3" w14:textId="77777777" w:rsidR="000D54FD" w:rsidRPr="0050429C" w:rsidRDefault="000D54FD">
            <w:pPr>
              <w:rPr>
                <w:rFonts w:ascii="Calibri" w:hAnsi="Calibri" w:cs="Calibri"/>
                <w:sz w:val="20"/>
                <w:szCs w:val="20"/>
              </w:rPr>
            </w:pPr>
          </w:p>
        </w:tc>
      </w:tr>
      <w:tr w:rsidR="008771C6" w:rsidRPr="0050429C" w14:paraId="6307726F" w14:textId="1FEB92EF" w:rsidTr="008771C6">
        <w:trPr>
          <w:cantSplit/>
          <w:trHeight w:val="1134"/>
        </w:trPr>
        <w:tc>
          <w:tcPr>
            <w:tcW w:w="880" w:type="dxa"/>
            <w:textDirection w:val="btLr"/>
          </w:tcPr>
          <w:p w14:paraId="1DF7BCBF" w14:textId="1B9A9E3C"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EPQ</w:t>
            </w:r>
          </w:p>
        </w:tc>
        <w:tc>
          <w:tcPr>
            <w:tcW w:w="2126" w:type="dxa"/>
          </w:tcPr>
          <w:p w14:paraId="58451887"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4410B9B5" w14:textId="77777777" w:rsidR="000D54FD" w:rsidRPr="0050429C" w:rsidRDefault="000D54FD">
            <w:pPr>
              <w:rPr>
                <w:rFonts w:ascii="Calibri" w:hAnsi="Calibri" w:cs="Calibri"/>
                <w:sz w:val="20"/>
                <w:szCs w:val="20"/>
              </w:rPr>
            </w:pPr>
          </w:p>
        </w:tc>
        <w:tc>
          <w:tcPr>
            <w:tcW w:w="1985" w:type="dxa"/>
          </w:tcPr>
          <w:p w14:paraId="13D71F40"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50B11F9B" w14:textId="77777777" w:rsidR="000D54FD" w:rsidRPr="0050429C" w:rsidRDefault="000D54FD">
            <w:pPr>
              <w:rPr>
                <w:rFonts w:ascii="Calibri" w:hAnsi="Calibri" w:cs="Calibri"/>
                <w:sz w:val="20"/>
                <w:szCs w:val="20"/>
              </w:rPr>
            </w:pPr>
          </w:p>
        </w:tc>
        <w:tc>
          <w:tcPr>
            <w:tcW w:w="1701" w:type="dxa"/>
          </w:tcPr>
          <w:p w14:paraId="32E8D24F"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361668C2" w14:textId="77777777" w:rsidR="000D54FD" w:rsidRPr="0050429C" w:rsidRDefault="000D54FD">
            <w:pPr>
              <w:rPr>
                <w:rFonts w:ascii="Calibri" w:hAnsi="Calibri" w:cs="Calibri"/>
                <w:sz w:val="20"/>
                <w:szCs w:val="20"/>
              </w:rPr>
            </w:pPr>
          </w:p>
        </w:tc>
        <w:tc>
          <w:tcPr>
            <w:tcW w:w="1559" w:type="dxa"/>
          </w:tcPr>
          <w:p w14:paraId="366D0EE3"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14BDA017" w14:textId="77777777" w:rsidR="000D54FD" w:rsidRPr="0050429C" w:rsidRDefault="000D54FD">
            <w:pPr>
              <w:rPr>
                <w:rFonts w:ascii="Calibri" w:hAnsi="Calibri" w:cs="Calibri"/>
                <w:sz w:val="20"/>
                <w:szCs w:val="20"/>
              </w:rPr>
            </w:pPr>
          </w:p>
        </w:tc>
        <w:tc>
          <w:tcPr>
            <w:tcW w:w="2268" w:type="dxa"/>
          </w:tcPr>
          <w:p w14:paraId="2C538543"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49B33C04" w14:textId="77777777" w:rsidR="000D54FD" w:rsidRPr="0050429C" w:rsidRDefault="000D54FD">
            <w:pPr>
              <w:rPr>
                <w:rFonts w:ascii="Calibri" w:hAnsi="Calibri" w:cs="Calibri"/>
                <w:sz w:val="20"/>
                <w:szCs w:val="20"/>
              </w:rPr>
            </w:pPr>
          </w:p>
        </w:tc>
        <w:tc>
          <w:tcPr>
            <w:tcW w:w="1985" w:type="dxa"/>
          </w:tcPr>
          <w:p w14:paraId="0A284D07"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7C123EFD" w14:textId="77777777" w:rsidR="000D54FD" w:rsidRPr="0050429C" w:rsidRDefault="000D54FD">
            <w:pPr>
              <w:rPr>
                <w:rFonts w:ascii="Calibri" w:hAnsi="Calibri" w:cs="Calibri"/>
                <w:sz w:val="20"/>
                <w:szCs w:val="20"/>
              </w:rPr>
            </w:pPr>
          </w:p>
        </w:tc>
        <w:tc>
          <w:tcPr>
            <w:tcW w:w="1620" w:type="dxa"/>
          </w:tcPr>
          <w:p w14:paraId="112EBF40" w14:textId="77777777" w:rsidR="00735C07" w:rsidRPr="0050429C" w:rsidRDefault="00735C07" w:rsidP="00735C07">
            <w:pPr>
              <w:rPr>
                <w:rFonts w:ascii="Calibri" w:hAnsi="Calibri" w:cs="Calibri"/>
                <w:color w:val="000000"/>
                <w:sz w:val="20"/>
                <w:szCs w:val="20"/>
              </w:rPr>
            </w:pPr>
            <w:r w:rsidRPr="0050429C">
              <w:rPr>
                <w:rFonts w:ascii="Calibri" w:hAnsi="Calibri" w:cs="Calibri"/>
                <w:color w:val="000000"/>
                <w:sz w:val="20"/>
                <w:szCs w:val="20"/>
              </w:rPr>
              <w:t xml:space="preserve">Prepare first draft of EPQ report and product log utilising the EPQ handbook and exemplar materials by end of autumn term. </w:t>
            </w:r>
          </w:p>
          <w:p w14:paraId="2B708E60" w14:textId="77777777" w:rsidR="000D54FD" w:rsidRPr="0050429C" w:rsidRDefault="000D54FD">
            <w:pPr>
              <w:rPr>
                <w:rFonts w:ascii="Calibri" w:hAnsi="Calibri" w:cs="Calibri"/>
                <w:sz w:val="20"/>
                <w:szCs w:val="20"/>
              </w:rPr>
            </w:pPr>
          </w:p>
        </w:tc>
      </w:tr>
      <w:tr w:rsidR="008771C6" w:rsidRPr="0050429C" w14:paraId="276BAF27" w14:textId="1812D185" w:rsidTr="008771C6">
        <w:trPr>
          <w:cantSplit/>
          <w:trHeight w:val="1134"/>
        </w:trPr>
        <w:tc>
          <w:tcPr>
            <w:tcW w:w="880" w:type="dxa"/>
            <w:textDirection w:val="btLr"/>
          </w:tcPr>
          <w:p w14:paraId="7543C064" w14:textId="4CEE7354" w:rsidR="000D54FD" w:rsidRPr="0050429C" w:rsidRDefault="000D54FD" w:rsidP="005D11C0">
            <w:pPr>
              <w:ind w:left="113" w:right="113"/>
              <w:rPr>
                <w:rFonts w:ascii="Calibri" w:hAnsi="Calibri" w:cs="Calibri"/>
                <w:sz w:val="20"/>
                <w:szCs w:val="20"/>
              </w:rPr>
            </w:pPr>
            <w:r w:rsidRPr="0050429C">
              <w:rPr>
                <w:rFonts w:ascii="Calibri" w:hAnsi="Calibri" w:cs="Calibri"/>
                <w:sz w:val="20"/>
                <w:szCs w:val="20"/>
              </w:rPr>
              <w:t>A Level Product Design</w:t>
            </w:r>
          </w:p>
        </w:tc>
        <w:tc>
          <w:tcPr>
            <w:tcW w:w="2126" w:type="dxa"/>
          </w:tcPr>
          <w:p w14:paraId="6704211D"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Material Properties, uses advantages and disadvantages</w:t>
            </w:r>
          </w:p>
          <w:p w14:paraId="4338AA40" w14:textId="77777777" w:rsidR="000D54FD" w:rsidRPr="0050429C" w:rsidRDefault="000D54FD">
            <w:pPr>
              <w:rPr>
                <w:rFonts w:ascii="Calibri" w:hAnsi="Calibri" w:cs="Calibri"/>
                <w:sz w:val="20"/>
                <w:szCs w:val="20"/>
              </w:rPr>
            </w:pPr>
          </w:p>
        </w:tc>
        <w:tc>
          <w:tcPr>
            <w:tcW w:w="1985" w:type="dxa"/>
          </w:tcPr>
          <w:p w14:paraId="325E3763"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Woods, softwoods, hardwoods and manufactured boards</w:t>
            </w:r>
          </w:p>
          <w:p w14:paraId="6FE81EB5" w14:textId="77777777" w:rsidR="000D54FD" w:rsidRPr="0050429C" w:rsidRDefault="000D54FD">
            <w:pPr>
              <w:rPr>
                <w:rFonts w:ascii="Calibri" w:hAnsi="Calibri" w:cs="Calibri"/>
                <w:sz w:val="20"/>
                <w:szCs w:val="20"/>
              </w:rPr>
            </w:pPr>
          </w:p>
        </w:tc>
        <w:tc>
          <w:tcPr>
            <w:tcW w:w="1701" w:type="dxa"/>
          </w:tcPr>
          <w:p w14:paraId="4CB5DE07"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Metals, Ferrous, non-ferrous metals and alloys</w:t>
            </w:r>
          </w:p>
          <w:p w14:paraId="36EEEE34" w14:textId="77777777" w:rsidR="000D54FD" w:rsidRPr="0050429C" w:rsidRDefault="000D54FD">
            <w:pPr>
              <w:rPr>
                <w:rFonts w:ascii="Calibri" w:hAnsi="Calibri" w:cs="Calibri"/>
                <w:sz w:val="20"/>
                <w:szCs w:val="20"/>
              </w:rPr>
            </w:pPr>
          </w:p>
        </w:tc>
        <w:tc>
          <w:tcPr>
            <w:tcW w:w="1559" w:type="dxa"/>
          </w:tcPr>
          <w:p w14:paraId="71430723"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Polymers, thermoforming &amp; thermoset plastics</w:t>
            </w:r>
          </w:p>
          <w:p w14:paraId="073522D3" w14:textId="77777777" w:rsidR="000D54FD" w:rsidRPr="0050429C" w:rsidRDefault="000D54FD">
            <w:pPr>
              <w:rPr>
                <w:rFonts w:ascii="Calibri" w:hAnsi="Calibri" w:cs="Calibri"/>
                <w:sz w:val="20"/>
                <w:szCs w:val="20"/>
              </w:rPr>
            </w:pPr>
          </w:p>
        </w:tc>
        <w:tc>
          <w:tcPr>
            <w:tcW w:w="2268" w:type="dxa"/>
          </w:tcPr>
          <w:p w14:paraId="4974FAA8"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Paper and board, GSM, stock sizes and different types</w:t>
            </w:r>
          </w:p>
          <w:p w14:paraId="1C85BBA4" w14:textId="77777777" w:rsidR="000D54FD" w:rsidRPr="0050429C" w:rsidRDefault="000D54FD">
            <w:pPr>
              <w:rPr>
                <w:rFonts w:ascii="Calibri" w:hAnsi="Calibri" w:cs="Calibri"/>
                <w:sz w:val="20"/>
                <w:szCs w:val="20"/>
              </w:rPr>
            </w:pPr>
          </w:p>
        </w:tc>
        <w:tc>
          <w:tcPr>
            <w:tcW w:w="1985" w:type="dxa"/>
          </w:tcPr>
          <w:p w14:paraId="10204F43"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Composites, lamination, advantages and disadvantages of using them</w:t>
            </w:r>
          </w:p>
          <w:p w14:paraId="517C44E4" w14:textId="77777777" w:rsidR="000D54FD" w:rsidRPr="0050429C" w:rsidRDefault="000D54FD">
            <w:pPr>
              <w:rPr>
                <w:rFonts w:ascii="Calibri" w:hAnsi="Calibri" w:cs="Calibri"/>
                <w:sz w:val="20"/>
                <w:szCs w:val="20"/>
              </w:rPr>
            </w:pPr>
          </w:p>
        </w:tc>
        <w:tc>
          <w:tcPr>
            <w:tcW w:w="1620" w:type="dxa"/>
          </w:tcPr>
          <w:p w14:paraId="26192642" w14:textId="77777777" w:rsidR="00735C07" w:rsidRPr="0050429C" w:rsidRDefault="00735C07" w:rsidP="00735C07">
            <w:pPr>
              <w:rPr>
                <w:rFonts w:ascii="Calibri" w:hAnsi="Calibri" w:cs="Calibri"/>
                <w:color w:val="262E54"/>
                <w:sz w:val="20"/>
                <w:szCs w:val="20"/>
              </w:rPr>
            </w:pPr>
            <w:r w:rsidRPr="0050429C">
              <w:rPr>
                <w:rFonts w:ascii="Calibri" w:hAnsi="Calibri" w:cs="Calibri"/>
                <w:color w:val="262E54"/>
                <w:sz w:val="20"/>
                <w:szCs w:val="20"/>
              </w:rPr>
              <w:t>Smart and modern materials, types, uses, advantages and disadvantages</w:t>
            </w:r>
          </w:p>
          <w:p w14:paraId="24FC8A39" w14:textId="77777777" w:rsidR="000D54FD" w:rsidRPr="0050429C" w:rsidRDefault="000D54FD">
            <w:pPr>
              <w:rPr>
                <w:rFonts w:ascii="Calibri" w:hAnsi="Calibri" w:cs="Calibri"/>
                <w:sz w:val="20"/>
                <w:szCs w:val="20"/>
              </w:rPr>
            </w:pPr>
          </w:p>
        </w:tc>
      </w:tr>
    </w:tbl>
    <w:p w14:paraId="3C08E3E7" w14:textId="77777777" w:rsidR="009A4898" w:rsidRPr="0050429C" w:rsidRDefault="009A4898">
      <w:pPr>
        <w:rPr>
          <w:rFonts w:ascii="Calibri" w:hAnsi="Calibri" w:cs="Calibri"/>
          <w:sz w:val="20"/>
          <w:szCs w:val="20"/>
        </w:rPr>
      </w:pPr>
    </w:p>
    <w:sectPr w:rsidR="009A4898" w:rsidRPr="0050429C" w:rsidSect="000920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9B"/>
    <w:rsid w:val="0009209B"/>
    <w:rsid w:val="000B1416"/>
    <w:rsid w:val="000D54FD"/>
    <w:rsid w:val="0031515D"/>
    <w:rsid w:val="0050429C"/>
    <w:rsid w:val="005D11C0"/>
    <w:rsid w:val="00735C07"/>
    <w:rsid w:val="007E4379"/>
    <w:rsid w:val="008771C6"/>
    <w:rsid w:val="009A4898"/>
    <w:rsid w:val="00C46066"/>
    <w:rsid w:val="00C87587"/>
    <w:rsid w:val="00ED1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9B6C"/>
  <w15:chartTrackingRefBased/>
  <w15:docId w15:val="{EEC8CB34-C36A-45C9-B732-BCFEFA67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09B"/>
    <w:rPr>
      <w:rFonts w:eastAsiaTheme="majorEastAsia" w:cstheme="majorBidi"/>
      <w:color w:val="272727" w:themeColor="text1" w:themeTint="D8"/>
    </w:rPr>
  </w:style>
  <w:style w:type="paragraph" w:styleId="Title">
    <w:name w:val="Title"/>
    <w:basedOn w:val="Normal"/>
    <w:next w:val="Normal"/>
    <w:link w:val="TitleChar"/>
    <w:uiPriority w:val="10"/>
    <w:qFormat/>
    <w:rsid w:val="00092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09B"/>
    <w:pPr>
      <w:spacing w:before="160"/>
      <w:jc w:val="center"/>
    </w:pPr>
    <w:rPr>
      <w:i/>
      <w:iCs/>
      <w:color w:val="404040" w:themeColor="text1" w:themeTint="BF"/>
    </w:rPr>
  </w:style>
  <w:style w:type="character" w:customStyle="1" w:styleId="QuoteChar">
    <w:name w:val="Quote Char"/>
    <w:basedOn w:val="DefaultParagraphFont"/>
    <w:link w:val="Quote"/>
    <w:uiPriority w:val="29"/>
    <w:rsid w:val="0009209B"/>
    <w:rPr>
      <w:i/>
      <w:iCs/>
      <w:color w:val="404040" w:themeColor="text1" w:themeTint="BF"/>
    </w:rPr>
  </w:style>
  <w:style w:type="paragraph" w:styleId="ListParagraph">
    <w:name w:val="List Paragraph"/>
    <w:basedOn w:val="Normal"/>
    <w:uiPriority w:val="34"/>
    <w:qFormat/>
    <w:rsid w:val="0009209B"/>
    <w:pPr>
      <w:ind w:left="720"/>
      <w:contextualSpacing/>
    </w:pPr>
  </w:style>
  <w:style w:type="character" w:styleId="IntenseEmphasis">
    <w:name w:val="Intense Emphasis"/>
    <w:basedOn w:val="DefaultParagraphFont"/>
    <w:uiPriority w:val="21"/>
    <w:qFormat/>
    <w:rsid w:val="0009209B"/>
    <w:rPr>
      <w:i/>
      <w:iCs/>
      <w:color w:val="0F4761" w:themeColor="accent1" w:themeShade="BF"/>
    </w:rPr>
  </w:style>
  <w:style w:type="paragraph" w:styleId="IntenseQuote">
    <w:name w:val="Intense Quote"/>
    <w:basedOn w:val="Normal"/>
    <w:next w:val="Normal"/>
    <w:link w:val="IntenseQuoteChar"/>
    <w:uiPriority w:val="30"/>
    <w:qFormat/>
    <w:rsid w:val="00092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09B"/>
    <w:rPr>
      <w:i/>
      <w:iCs/>
      <w:color w:val="0F4761" w:themeColor="accent1" w:themeShade="BF"/>
    </w:rPr>
  </w:style>
  <w:style w:type="character" w:styleId="IntenseReference">
    <w:name w:val="Intense Reference"/>
    <w:basedOn w:val="DefaultParagraphFont"/>
    <w:uiPriority w:val="32"/>
    <w:qFormat/>
    <w:rsid w:val="0009209B"/>
    <w:rPr>
      <w:b/>
      <w:bCs/>
      <w:smallCaps/>
      <w:color w:val="0F4761" w:themeColor="accent1" w:themeShade="BF"/>
      <w:spacing w:val="5"/>
    </w:rPr>
  </w:style>
  <w:style w:type="table" w:styleId="TableGrid">
    <w:name w:val="Table Grid"/>
    <w:basedOn w:val="TableNormal"/>
    <w:uiPriority w:val="39"/>
    <w:rsid w:val="00092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D54FD"/>
    <w:rPr>
      <w:color w:val="467886"/>
      <w:u w:val="single"/>
    </w:rPr>
  </w:style>
  <w:style w:type="character" w:customStyle="1" w:styleId="font71">
    <w:name w:val="font71"/>
    <w:basedOn w:val="DefaultParagraphFont"/>
    <w:rsid w:val="007E4379"/>
    <w:rPr>
      <w:rFonts w:ascii="Aptos Narrow" w:hAnsi="Aptos Narrow" w:hint="default"/>
      <w:b w:val="0"/>
      <w:bCs w:val="0"/>
      <w:i w:val="0"/>
      <w:iCs w:val="0"/>
      <w:strike w:val="0"/>
      <w:dstrike w:val="0"/>
      <w:color w:val="000000"/>
      <w:sz w:val="22"/>
      <w:szCs w:val="22"/>
      <w:u w:val="none"/>
      <w:effect w:val="none"/>
    </w:rPr>
  </w:style>
  <w:style w:type="character" w:customStyle="1" w:styleId="font61">
    <w:name w:val="font61"/>
    <w:basedOn w:val="DefaultParagraphFont"/>
    <w:rsid w:val="007E4379"/>
    <w:rPr>
      <w:rFonts w:ascii="Aptos Narrow" w:hAnsi="Aptos Narrow" w:hint="default"/>
      <w:b w:val="0"/>
      <w:bCs w:val="0"/>
      <w:i w:val="0"/>
      <w:iCs w:val="0"/>
      <w:strike w:val="0"/>
      <w:dstrike w:val="0"/>
      <w:color w:val="000000"/>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1095">
      <w:marLeft w:val="0"/>
      <w:marRight w:val="0"/>
      <w:marTop w:val="0"/>
      <w:marBottom w:val="0"/>
      <w:divBdr>
        <w:top w:val="none" w:sz="0" w:space="0" w:color="auto"/>
        <w:left w:val="none" w:sz="0" w:space="0" w:color="auto"/>
        <w:bottom w:val="none" w:sz="0" w:space="0" w:color="auto"/>
        <w:right w:val="none" w:sz="0" w:space="0" w:color="auto"/>
      </w:divBdr>
    </w:div>
    <w:div w:id="135953147">
      <w:marLeft w:val="0"/>
      <w:marRight w:val="0"/>
      <w:marTop w:val="0"/>
      <w:marBottom w:val="0"/>
      <w:divBdr>
        <w:top w:val="none" w:sz="0" w:space="0" w:color="auto"/>
        <w:left w:val="none" w:sz="0" w:space="0" w:color="auto"/>
        <w:bottom w:val="none" w:sz="0" w:space="0" w:color="auto"/>
        <w:right w:val="none" w:sz="0" w:space="0" w:color="auto"/>
      </w:divBdr>
    </w:div>
    <w:div w:id="140662268">
      <w:marLeft w:val="0"/>
      <w:marRight w:val="0"/>
      <w:marTop w:val="0"/>
      <w:marBottom w:val="0"/>
      <w:divBdr>
        <w:top w:val="none" w:sz="0" w:space="0" w:color="auto"/>
        <w:left w:val="none" w:sz="0" w:space="0" w:color="auto"/>
        <w:bottom w:val="none" w:sz="0" w:space="0" w:color="auto"/>
        <w:right w:val="none" w:sz="0" w:space="0" w:color="auto"/>
      </w:divBdr>
    </w:div>
    <w:div w:id="148600788">
      <w:marLeft w:val="0"/>
      <w:marRight w:val="0"/>
      <w:marTop w:val="0"/>
      <w:marBottom w:val="0"/>
      <w:divBdr>
        <w:top w:val="none" w:sz="0" w:space="0" w:color="auto"/>
        <w:left w:val="none" w:sz="0" w:space="0" w:color="auto"/>
        <w:bottom w:val="none" w:sz="0" w:space="0" w:color="auto"/>
        <w:right w:val="none" w:sz="0" w:space="0" w:color="auto"/>
      </w:divBdr>
    </w:div>
    <w:div w:id="150566307">
      <w:marLeft w:val="0"/>
      <w:marRight w:val="0"/>
      <w:marTop w:val="0"/>
      <w:marBottom w:val="0"/>
      <w:divBdr>
        <w:top w:val="none" w:sz="0" w:space="0" w:color="auto"/>
        <w:left w:val="none" w:sz="0" w:space="0" w:color="auto"/>
        <w:bottom w:val="none" w:sz="0" w:space="0" w:color="auto"/>
        <w:right w:val="none" w:sz="0" w:space="0" w:color="auto"/>
      </w:divBdr>
    </w:div>
    <w:div w:id="154608351">
      <w:marLeft w:val="0"/>
      <w:marRight w:val="0"/>
      <w:marTop w:val="0"/>
      <w:marBottom w:val="0"/>
      <w:divBdr>
        <w:top w:val="none" w:sz="0" w:space="0" w:color="auto"/>
        <w:left w:val="none" w:sz="0" w:space="0" w:color="auto"/>
        <w:bottom w:val="none" w:sz="0" w:space="0" w:color="auto"/>
        <w:right w:val="none" w:sz="0" w:space="0" w:color="auto"/>
      </w:divBdr>
    </w:div>
    <w:div w:id="161746522">
      <w:marLeft w:val="0"/>
      <w:marRight w:val="0"/>
      <w:marTop w:val="0"/>
      <w:marBottom w:val="0"/>
      <w:divBdr>
        <w:top w:val="none" w:sz="0" w:space="0" w:color="auto"/>
        <w:left w:val="none" w:sz="0" w:space="0" w:color="auto"/>
        <w:bottom w:val="none" w:sz="0" w:space="0" w:color="auto"/>
        <w:right w:val="none" w:sz="0" w:space="0" w:color="auto"/>
      </w:divBdr>
    </w:div>
    <w:div w:id="174929680">
      <w:marLeft w:val="0"/>
      <w:marRight w:val="0"/>
      <w:marTop w:val="0"/>
      <w:marBottom w:val="0"/>
      <w:divBdr>
        <w:top w:val="none" w:sz="0" w:space="0" w:color="auto"/>
        <w:left w:val="none" w:sz="0" w:space="0" w:color="auto"/>
        <w:bottom w:val="none" w:sz="0" w:space="0" w:color="auto"/>
        <w:right w:val="none" w:sz="0" w:space="0" w:color="auto"/>
      </w:divBdr>
    </w:div>
    <w:div w:id="211961741">
      <w:marLeft w:val="0"/>
      <w:marRight w:val="0"/>
      <w:marTop w:val="0"/>
      <w:marBottom w:val="0"/>
      <w:divBdr>
        <w:top w:val="none" w:sz="0" w:space="0" w:color="auto"/>
        <w:left w:val="none" w:sz="0" w:space="0" w:color="auto"/>
        <w:bottom w:val="none" w:sz="0" w:space="0" w:color="auto"/>
        <w:right w:val="none" w:sz="0" w:space="0" w:color="auto"/>
      </w:divBdr>
    </w:div>
    <w:div w:id="237789481">
      <w:marLeft w:val="0"/>
      <w:marRight w:val="0"/>
      <w:marTop w:val="0"/>
      <w:marBottom w:val="0"/>
      <w:divBdr>
        <w:top w:val="none" w:sz="0" w:space="0" w:color="auto"/>
        <w:left w:val="none" w:sz="0" w:space="0" w:color="auto"/>
        <w:bottom w:val="none" w:sz="0" w:space="0" w:color="auto"/>
        <w:right w:val="none" w:sz="0" w:space="0" w:color="auto"/>
      </w:divBdr>
    </w:div>
    <w:div w:id="249395411">
      <w:marLeft w:val="0"/>
      <w:marRight w:val="0"/>
      <w:marTop w:val="0"/>
      <w:marBottom w:val="0"/>
      <w:divBdr>
        <w:top w:val="none" w:sz="0" w:space="0" w:color="auto"/>
        <w:left w:val="none" w:sz="0" w:space="0" w:color="auto"/>
        <w:bottom w:val="none" w:sz="0" w:space="0" w:color="auto"/>
        <w:right w:val="none" w:sz="0" w:space="0" w:color="auto"/>
      </w:divBdr>
    </w:div>
    <w:div w:id="263879244">
      <w:marLeft w:val="0"/>
      <w:marRight w:val="0"/>
      <w:marTop w:val="0"/>
      <w:marBottom w:val="0"/>
      <w:divBdr>
        <w:top w:val="none" w:sz="0" w:space="0" w:color="auto"/>
        <w:left w:val="none" w:sz="0" w:space="0" w:color="auto"/>
        <w:bottom w:val="none" w:sz="0" w:space="0" w:color="auto"/>
        <w:right w:val="none" w:sz="0" w:space="0" w:color="auto"/>
      </w:divBdr>
    </w:div>
    <w:div w:id="297762013">
      <w:marLeft w:val="0"/>
      <w:marRight w:val="0"/>
      <w:marTop w:val="0"/>
      <w:marBottom w:val="0"/>
      <w:divBdr>
        <w:top w:val="none" w:sz="0" w:space="0" w:color="auto"/>
        <w:left w:val="none" w:sz="0" w:space="0" w:color="auto"/>
        <w:bottom w:val="none" w:sz="0" w:space="0" w:color="auto"/>
        <w:right w:val="none" w:sz="0" w:space="0" w:color="auto"/>
      </w:divBdr>
    </w:div>
    <w:div w:id="303775332">
      <w:marLeft w:val="0"/>
      <w:marRight w:val="0"/>
      <w:marTop w:val="0"/>
      <w:marBottom w:val="0"/>
      <w:divBdr>
        <w:top w:val="none" w:sz="0" w:space="0" w:color="auto"/>
        <w:left w:val="none" w:sz="0" w:space="0" w:color="auto"/>
        <w:bottom w:val="none" w:sz="0" w:space="0" w:color="auto"/>
        <w:right w:val="none" w:sz="0" w:space="0" w:color="auto"/>
      </w:divBdr>
    </w:div>
    <w:div w:id="336543212">
      <w:marLeft w:val="0"/>
      <w:marRight w:val="0"/>
      <w:marTop w:val="0"/>
      <w:marBottom w:val="0"/>
      <w:divBdr>
        <w:top w:val="none" w:sz="0" w:space="0" w:color="auto"/>
        <w:left w:val="none" w:sz="0" w:space="0" w:color="auto"/>
        <w:bottom w:val="none" w:sz="0" w:space="0" w:color="auto"/>
        <w:right w:val="none" w:sz="0" w:space="0" w:color="auto"/>
      </w:divBdr>
    </w:div>
    <w:div w:id="337078518">
      <w:marLeft w:val="0"/>
      <w:marRight w:val="0"/>
      <w:marTop w:val="0"/>
      <w:marBottom w:val="0"/>
      <w:divBdr>
        <w:top w:val="none" w:sz="0" w:space="0" w:color="auto"/>
        <w:left w:val="none" w:sz="0" w:space="0" w:color="auto"/>
        <w:bottom w:val="none" w:sz="0" w:space="0" w:color="auto"/>
        <w:right w:val="none" w:sz="0" w:space="0" w:color="auto"/>
      </w:divBdr>
    </w:div>
    <w:div w:id="417487631">
      <w:marLeft w:val="0"/>
      <w:marRight w:val="0"/>
      <w:marTop w:val="0"/>
      <w:marBottom w:val="0"/>
      <w:divBdr>
        <w:top w:val="none" w:sz="0" w:space="0" w:color="auto"/>
        <w:left w:val="none" w:sz="0" w:space="0" w:color="auto"/>
        <w:bottom w:val="none" w:sz="0" w:space="0" w:color="auto"/>
        <w:right w:val="none" w:sz="0" w:space="0" w:color="auto"/>
      </w:divBdr>
    </w:div>
    <w:div w:id="439767107">
      <w:marLeft w:val="0"/>
      <w:marRight w:val="0"/>
      <w:marTop w:val="0"/>
      <w:marBottom w:val="0"/>
      <w:divBdr>
        <w:top w:val="none" w:sz="0" w:space="0" w:color="auto"/>
        <w:left w:val="none" w:sz="0" w:space="0" w:color="auto"/>
        <w:bottom w:val="none" w:sz="0" w:space="0" w:color="auto"/>
        <w:right w:val="none" w:sz="0" w:space="0" w:color="auto"/>
      </w:divBdr>
    </w:div>
    <w:div w:id="461927825">
      <w:marLeft w:val="0"/>
      <w:marRight w:val="0"/>
      <w:marTop w:val="0"/>
      <w:marBottom w:val="0"/>
      <w:divBdr>
        <w:top w:val="none" w:sz="0" w:space="0" w:color="auto"/>
        <w:left w:val="none" w:sz="0" w:space="0" w:color="auto"/>
        <w:bottom w:val="none" w:sz="0" w:space="0" w:color="auto"/>
        <w:right w:val="none" w:sz="0" w:space="0" w:color="auto"/>
      </w:divBdr>
    </w:div>
    <w:div w:id="483933747">
      <w:marLeft w:val="0"/>
      <w:marRight w:val="0"/>
      <w:marTop w:val="0"/>
      <w:marBottom w:val="0"/>
      <w:divBdr>
        <w:top w:val="none" w:sz="0" w:space="0" w:color="auto"/>
        <w:left w:val="none" w:sz="0" w:space="0" w:color="auto"/>
        <w:bottom w:val="none" w:sz="0" w:space="0" w:color="auto"/>
        <w:right w:val="none" w:sz="0" w:space="0" w:color="auto"/>
      </w:divBdr>
    </w:div>
    <w:div w:id="513081954">
      <w:marLeft w:val="0"/>
      <w:marRight w:val="0"/>
      <w:marTop w:val="0"/>
      <w:marBottom w:val="0"/>
      <w:divBdr>
        <w:top w:val="none" w:sz="0" w:space="0" w:color="auto"/>
        <w:left w:val="none" w:sz="0" w:space="0" w:color="auto"/>
        <w:bottom w:val="none" w:sz="0" w:space="0" w:color="auto"/>
        <w:right w:val="none" w:sz="0" w:space="0" w:color="auto"/>
      </w:divBdr>
    </w:div>
    <w:div w:id="569852189">
      <w:marLeft w:val="0"/>
      <w:marRight w:val="0"/>
      <w:marTop w:val="0"/>
      <w:marBottom w:val="0"/>
      <w:divBdr>
        <w:top w:val="none" w:sz="0" w:space="0" w:color="auto"/>
        <w:left w:val="none" w:sz="0" w:space="0" w:color="auto"/>
        <w:bottom w:val="none" w:sz="0" w:space="0" w:color="auto"/>
        <w:right w:val="none" w:sz="0" w:space="0" w:color="auto"/>
      </w:divBdr>
    </w:div>
    <w:div w:id="587268857">
      <w:marLeft w:val="0"/>
      <w:marRight w:val="0"/>
      <w:marTop w:val="0"/>
      <w:marBottom w:val="0"/>
      <w:divBdr>
        <w:top w:val="none" w:sz="0" w:space="0" w:color="auto"/>
        <w:left w:val="none" w:sz="0" w:space="0" w:color="auto"/>
        <w:bottom w:val="none" w:sz="0" w:space="0" w:color="auto"/>
        <w:right w:val="none" w:sz="0" w:space="0" w:color="auto"/>
      </w:divBdr>
    </w:div>
    <w:div w:id="588856715">
      <w:marLeft w:val="0"/>
      <w:marRight w:val="0"/>
      <w:marTop w:val="0"/>
      <w:marBottom w:val="0"/>
      <w:divBdr>
        <w:top w:val="none" w:sz="0" w:space="0" w:color="auto"/>
        <w:left w:val="none" w:sz="0" w:space="0" w:color="auto"/>
        <w:bottom w:val="none" w:sz="0" w:space="0" w:color="auto"/>
        <w:right w:val="none" w:sz="0" w:space="0" w:color="auto"/>
      </w:divBdr>
    </w:div>
    <w:div w:id="598827973">
      <w:marLeft w:val="0"/>
      <w:marRight w:val="0"/>
      <w:marTop w:val="0"/>
      <w:marBottom w:val="0"/>
      <w:divBdr>
        <w:top w:val="none" w:sz="0" w:space="0" w:color="auto"/>
        <w:left w:val="none" w:sz="0" w:space="0" w:color="auto"/>
        <w:bottom w:val="none" w:sz="0" w:space="0" w:color="auto"/>
        <w:right w:val="none" w:sz="0" w:space="0" w:color="auto"/>
      </w:divBdr>
    </w:div>
    <w:div w:id="609431440">
      <w:marLeft w:val="0"/>
      <w:marRight w:val="0"/>
      <w:marTop w:val="0"/>
      <w:marBottom w:val="0"/>
      <w:divBdr>
        <w:top w:val="none" w:sz="0" w:space="0" w:color="auto"/>
        <w:left w:val="none" w:sz="0" w:space="0" w:color="auto"/>
        <w:bottom w:val="none" w:sz="0" w:space="0" w:color="auto"/>
        <w:right w:val="none" w:sz="0" w:space="0" w:color="auto"/>
      </w:divBdr>
    </w:div>
    <w:div w:id="614673646">
      <w:marLeft w:val="0"/>
      <w:marRight w:val="0"/>
      <w:marTop w:val="0"/>
      <w:marBottom w:val="0"/>
      <w:divBdr>
        <w:top w:val="none" w:sz="0" w:space="0" w:color="auto"/>
        <w:left w:val="none" w:sz="0" w:space="0" w:color="auto"/>
        <w:bottom w:val="none" w:sz="0" w:space="0" w:color="auto"/>
        <w:right w:val="none" w:sz="0" w:space="0" w:color="auto"/>
      </w:divBdr>
    </w:div>
    <w:div w:id="637223826">
      <w:marLeft w:val="0"/>
      <w:marRight w:val="0"/>
      <w:marTop w:val="0"/>
      <w:marBottom w:val="0"/>
      <w:divBdr>
        <w:top w:val="none" w:sz="0" w:space="0" w:color="auto"/>
        <w:left w:val="none" w:sz="0" w:space="0" w:color="auto"/>
        <w:bottom w:val="none" w:sz="0" w:space="0" w:color="auto"/>
        <w:right w:val="none" w:sz="0" w:space="0" w:color="auto"/>
      </w:divBdr>
    </w:div>
    <w:div w:id="652874325">
      <w:marLeft w:val="0"/>
      <w:marRight w:val="0"/>
      <w:marTop w:val="0"/>
      <w:marBottom w:val="0"/>
      <w:divBdr>
        <w:top w:val="none" w:sz="0" w:space="0" w:color="auto"/>
        <w:left w:val="none" w:sz="0" w:space="0" w:color="auto"/>
        <w:bottom w:val="none" w:sz="0" w:space="0" w:color="auto"/>
        <w:right w:val="none" w:sz="0" w:space="0" w:color="auto"/>
      </w:divBdr>
    </w:div>
    <w:div w:id="763691038">
      <w:marLeft w:val="0"/>
      <w:marRight w:val="0"/>
      <w:marTop w:val="0"/>
      <w:marBottom w:val="0"/>
      <w:divBdr>
        <w:top w:val="none" w:sz="0" w:space="0" w:color="auto"/>
        <w:left w:val="none" w:sz="0" w:space="0" w:color="auto"/>
        <w:bottom w:val="none" w:sz="0" w:space="0" w:color="auto"/>
        <w:right w:val="none" w:sz="0" w:space="0" w:color="auto"/>
      </w:divBdr>
    </w:div>
    <w:div w:id="794177886">
      <w:marLeft w:val="0"/>
      <w:marRight w:val="0"/>
      <w:marTop w:val="0"/>
      <w:marBottom w:val="0"/>
      <w:divBdr>
        <w:top w:val="none" w:sz="0" w:space="0" w:color="auto"/>
        <w:left w:val="none" w:sz="0" w:space="0" w:color="auto"/>
        <w:bottom w:val="none" w:sz="0" w:space="0" w:color="auto"/>
        <w:right w:val="none" w:sz="0" w:space="0" w:color="auto"/>
      </w:divBdr>
    </w:div>
    <w:div w:id="810319596">
      <w:marLeft w:val="0"/>
      <w:marRight w:val="0"/>
      <w:marTop w:val="0"/>
      <w:marBottom w:val="0"/>
      <w:divBdr>
        <w:top w:val="none" w:sz="0" w:space="0" w:color="auto"/>
        <w:left w:val="none" w:sz="0" w:space="0" w:color="auto"/>
        <w:bottom w:val="none" w:sz="0" w:space="0" w:color="auto"/>
        <w:right w:val="none" w:sz="0" w:space="0" w:color="auto"/>
      </w:divBdr>
    </w:div>
    <w:div w:id="811018876">
      <w:marLeft w:val="0"/>
      <w:marRight w:val="0"/>
      <w:marTop w:val="0"/>
      <w:marBottom w:val="0"/>
      <w:divBdr>
        <w:top w:val="none" w:sz="0" w:space="0" w:color="auto"/>
        <w:left w:val="none" w:sz="0" w:space="0" w:color="auto"/>
        <w:bottom w:val="none" w:sz="0" w:space="0" w:color="auto"/>
        <w:right w:val="none" w:sz="0" w:space="0" w:color="auto"/>
      </w:divBdr>
    </w:div>
    <w:div w:id="831334371">
      <w:marLeft w:val="0"/>
      <w:marRight w:val="0"/>
      <w:marTop w:val="0"/>
      <w:marBottom w:val="0"/>
      <w:divBdr>
        <w:top w:val="none" w:sz="0" w:space="0" w:color="auto"/>
        <w:left w:val="none" w:sz="0" w:space="0" w:color="auto"/>
        <w:bottom w:val="none" w:sz="0" w:space="0" w:color="auto"/>
        <w:right w:val="none" w:sz="0" w:space="0" w:color="auto"/>
      </w:divBdr>
    </w:div>
    <w:div w:id="908921803">
      <w:marLeft w:val="0"/>
      <w:marRight w:val="0"/>
      <w:marTop w:val="0"/>
      <w:marBottom w:val="0"/>
      <w:divBdr>
        <w:top w:val="none" w:sz="0" w:space="0" w:color="auto"/>
        <w:left w:val="none" w:sz="0" w:space="0" w:color="auto"/>
        <w:bottom w:val="none" w:sz="0" w:space="0" w:color="auto"/>
        <w:right w:val="none" w:sz="0" w:space="0" w:color="auto"/>
      </w:divBdr>
    </w:div>
    <w:div w:id="913315175">
      <w:marLeft w:val="0"/>
      <w:marRight w:val="0"/>
      <w:marTop w:val="0"/>
      <w:marBottom w:val="0"/>
      <w:divBdr>
        <w:top w:val="none" w:sz="0" w:space="0" w:color="auto"/>
        <w:left w:val="none" w:sz="0" w:space="0" w:color="auto"/>
        <w:bottom w:val="none" w:sz="0" w:space="0" w:color="auto"/>
        <w:right w:val="none" w:sz="0" w:space="0" w:color="auto"/>
      </w:divBdr>
    </w:div>
    <w:div w:id="928735042">
      <w:marLeft w:val="0"/>
      <w:marRight w:val="0"/>
      <w:marTop w:val="0"/>
      <w:marBottom w:val="0"/>
      <w:divBdr>
        <w:top w:val="none" w:sz="0" w:space="0" w:color="auto"/>
        <w:left w:val="none" w:sz="0" w:space="0" w:color="auto"/>
        <w:bottom w:val="none" w:sz="0" w:space="0" w:color="auto"/>
        <w:right w:val="none" w:sz="0" w:space="0" w:color="auto"/>
      </w:divBdr>
    </w:div>
    <w:div w:id="954598351">
      <w:marLeft w:val="0"/>
      <w:marRight w:val="0"/>
      <w:marTop w:val="0"/>
      <w:marBottom w:val="0"/>
      <w:divBdr>
        <w:top w:val="none" w:sz="0" w:space="0" w:color="auto"/>
        <w:left w:val="none" w:sz="0" w:space="0" w:color="auto"/>
        <w:bottom w:val="none" w:sz="0" w:space="0" w:color="auto"/>
        <w:right w:val="none" w:sz="0" w:space="0" w:color="auto"/>
      </w:divBdr>
    </w:div>
    <w:div w:id="961494907">
      <w:marLeft w:val="0"/>
      <w:marRight w:val="0"/>
      <w:marTop w:val="0"/>
      <w:marBottom w:val="0"/>
      <w:divBdr>
        <w:top w:val="none" w:sz="0" w:space="0" w:color="auto"/>
        <w:left w:val="none" w:sz="0" w:space="0" w:color="auto"/>
        <w:bottom w:val="none" w:sz="0" w:space="0" w:color="auto"/>
        <w:right w:val="none" w:sz="0" w:space="0" w:color="auto"/>
      </w:divBdr>
    </w:div>
    <w:div w:id="983462413">
      <w:marLeft w:val="0"/>
      <w:marRight w:val="0"/>
      <w:marTop w:val="0"/>
      <w:marBottom w:val="0"/>
      <w:divBdr>
        <w:top w:val="none" w:sz="0" w:space="0" w:color="auto"/>
        <w:left w:val="none" w:sz="0" w:space="0" w:color="auto"/>
        <w:bottom w:val="none" w:sz="0" w:space="0" w:color="auto"/>
        <w:right w:val="none" w:sz="0" w:space="0" w:color="auto"/>
      </w:divBdr>
    </w:div>
    <w:div w:id="1099910351">
      <w:marLeft w:val="0"/>
      <w:marRight w:val="0"/>
      <w:marTop w:val="0"/>
      <w:marBottom w:val="0"/>
      <w:divBdr>
        <w:top w:val="none" w:sz="0" w:space="0" w:color="auto"/>
        <w:left w:val="none" w:sz="0" w:space="0" w:color="auto"/>
        <w:bottom w:val="none" w:sz="0" w:space="0" w:color="auto"/>
        <w:right w:val="none" w:sz="0" w:space="0" w:color="auto"/>
      </w:divBdr>
    </w:div>
    <w:div w:id="1102871068">
      <w:marLeft w:val="0"/>
      <w:marRight w:val="0"/>
      <w:marTop w:val="0"/>
      <w:marBottom w:val="0"/>
      <w:divBdr>
        <w:top w:val="none" w:sz="0" w:space="0" w:color="auto"/>
        <w:left w:val="none" w:sz="0" w:space="0" w:color="auto"/>
        <w:bottom w:val="none" w:sz="0" w:space="0" w:color="auto"/>
        <w:right w:val="none" w:sz="0" w:space="0" w:color="auto"/>
      </w:divBdr>
    </w:div>
    <w:div w:id="1171994139">
      <w:marLeft w:val="0"/>
      <w:marRight w:val="0"/>
      <w:marTop w:val="0"/>
      <w:marBottom w:val="0"/>
      <w:divBdr>
        <w:top w:val="none" w:sz="0" w:space="0" w:color="auto"/>
        <w:left w:val="none" w:sz="0" w:space="0" w:color="auto"/>
        <w:bottom w:val="none" w:sz="0" w:space="0" w:color="auto"/>
        <w:right w:val="none" w:sz="0" w:space="0" w:color="auto"/>
      </w:divBdr>
    </w:div>
    <w:div w:id="1187674513">
      <w:marLeft w:val="0"/>
      <w:marRight w:val="0"/>
      <w:marTop w:val="0"/>
      <w:marBottom w:val="0"/>
      <w:divBdr>
        <w:top w:val="none" w:sz="0" w:space="0" w:color="auto"/>
        <w:left w:val="none" w:sz="0" w:space="0" w:color="auto"/>
        <w:bottom w:val="none" w:sz="0" w:space="0" w:color="auto"/>
        <w:right w:val="none" w:sz="0" w:space="0" w:color="auto"/>
      </w:divBdr>
    </w:div>
    <w:div w:id="1224681998">
      <w:marLeft w:val="0"/>
      <w:marRight w:val="0"/>
      <w:marTop w:val="0"/>
      <w:marBottom w:val="0"/>
      <w:divBdr>
        <w:top w:val="none" w:sz="0" w:space="0" w:color="auto"/>
        <w:left w:val="none" w:sz="0" w:space="0" w:color="auto"/>
        <w:bottom w:val="none" w:sz="0" w:space="0" w:color="auto"/>
        <w:right w:val="none" w:sz="0" w:space="0" w:color="auto"/>
      </w:divBdr>
    </w:div>
    <w:div w:id="1298415202">
      <w:marLeft w:val="0"/>
      <w:marRight w:val="0"/>
      <w:marTop w:val="0"/>
      <w:marBottom w:val="0"/>
      <w:divBdr>
        <w:top w:val="none" w:sz="0" w:space="0" w:color="auto"/>
        <w:left w:val="none" w:sz="0" w:space="0" w:color="auto"/>
        <w:bottom w:val="none" w:sz="0" w:space="0" w:color="auto"/>
        <w:right w:val="none" w:sz="0" w:space="0" w:color="auto"/>
      </w:divBdr>
    </w:div>
    <w:div w:id="1316841606">
      <w:marLeft w:val="0"/>
      <w:marRight w:val="0"/>
      <w:marTop w:val="0"/>
      <w:marBottom w:val="0"/>
      <w:divBdr>
        <w:top w:val="none" w:sz="0" w:space="0" w:color="auto"/>
        <w:left w:val="none" w:sz="0" w:space="0" w:color="auto"/>
        <w:bottom w:val="none" w:sz="0" w:space="0" w:color="auto"/>
        <w:right w:val="none" w:sz="0" w:space="0" w:color="auto"/>
      </w:divBdr>
    </w:div>
    <w:div w:id="1330209419">
      <w:marLeft w:val="0"/>
      <w:marRight w:val="0"/>
      <w:marTop w:val="0"/>
      <w:marBottom w:val="0"/>
      <w:divBdr>
        <w:top w:val="none" w:sz="0" w:space="0" w:color="auto"/>
        <w:left w:val="none" w:sz="0" w:space="0" w:color="auto"/>
        <w:bottom w:val="none" w:sz="0" w:space="0" w:color="auto"/>
        <w:right w:val="none" w:sz="0" w:space="0" w:color="auto"/>
      </w:divBdr>
    </w:div>
    <w:div w:id="1330794979">
      <w:marLeft w:val="0"/>
      <w:marRight w:val="0"/>
      <w:marTop w:val="0"/>
      <w:marBottom w:val="0"/>
      <w:divBdr>
        <w:top w:val="none" w:sz="0" w:space="0" w:color="auto"/>
        <w:left w:val="none" w:sz="0" w:space="0" w:color="auto"/>
        <w:bottom w:val="none" w:sz="0" w:space="0" w:color="auto"/>
        <w:right w:val="none" w:sz="0" w:space="0" w:color="auto"/>
      </w:divBdr>
    </w:div>
    <w:div w:id="1373456300">
      <w:marLeft w:val="0"/>
      <w:marRight w:val="0"/>
      <w:marTop w:val="0"/>
      <w:marBottom w:val="0"/>
      <w:divBdr>
        <w:top w:val="none" w:sz="0" w:space="0" w:color="auto"/>
        <w:left w:val="none" w:sz="0" w:space="0" w:color="auto"/>
        <w:bottom w:val="none" w:sz="0" w:space="0" w:color="auto"/>
        <w:right w:val="none" w:sz="0" w:space="0" w:color="auto"/>
      </w:divBdr>
    </w:div>
    <w:div w:id="1375616754">
      <w:marLeft w:val="0"/>
      <w:marRight w:val="0"/>
      <w:marTop w:val="0"/>
      <w:marBottom w:val="0"/>
      <w:divBdr>
        <w:top w:val="none" w:sz="0" w:space="0" w:color="auto"/>
        <w:left w:val="none" w:sz="0" w:space="0" w:color="auto"/>
        <w:bottom w:val="none" w:sz="0" w:space="0" w:color="auto"/>
        <w:right w:val="none" w:sz="0" w:space="0" w:color="auto"/>
      </w:divBdr>
    </w:div>
    <w:div w:id="1428963742">
      <w:marLeft w:val="0"/>
      <w:marRight w:val="0"/>
      <w:marTop w:val="0"/>
      <w:marBottom w:val="0"/>
      <w:divBdr>
        <w:top w:val="none" w:sz="0" w:space="0" w:color="auto"/>
        <w:left w:val="none" w:sz="0" w:space="0" w:color="auto"/>
        <w:bottom w:val="none" w:sz="0" w:space="0" w:color="auto"/>
        <w:right w:val="none" w:sz="0" w:space="0" w:color="auto"/>
      </w:divBdr>
    </w:div>
    <w:div w:id="1437170386">
      <w:marLeft w:val="0"/>
      <w:marRight w:val="0"/>
      <w:marTop w:val="0"/>
      <w:marBottom w:val="0"/>
      <w:divBdr>
        <w:top w:val="none" w:sz="0" w:space="0" w:color="auto"/>
        <w:left w:val="none" w:sz="0" w:space="0" w:color="auto"/>
        <w:bottom w:val="none" w:sz="0" w:space="0" w:color="auto"/>
        <w:right w:val="none" w:sz="0" w:space="0" w:color="auto"/>
      </w:divBdr>
    </w:div>
    <w:div w:id="1438057632">
      <w:marLeft w:val="0"/>
      <w:marRight w:val="0"/>
      <w:marTop w:val="0"/>
      <w:marBottom w:val="0"/>
      <w:divBdr>
        <w:top w:val="none" w:sz="0" w:space="0" w:color="auto"/>
        <w:left w:val="none" w:sz="0" w:space="0" w:color="auto"/>
        <w:bottom w:val="none" w:sz="0" w:space="0" w:color="auto"/>
        <w:right w:val="none" w:sz="0" w:space="0" w:color="auto"/>
      </w:divBdr>
    </w:div>
    <w:div w:id="1438135378">
      <w:marLeft w:val="0"/>
      <w:marRight w:val="0"/>
      <w:marTop w:val="0"/>
      <w:marBottom w:val="0"/>
      <w:divBdr>
        <w:top w:val="none" w:sz="0" w:space="0" w:color="auto"/>
        <w:left w:val="none" w:sz="0" w:space="0" w:color="auto"/>
        <w:bottom w:val="none" w:sz="0" w:space="0" w:color="auto"/>
        <w:right w:val="none" w:sz="0" w:space="0" w:color="auto"/>
      </w:divBdr>
    </w:div>
    <w:div w:id="1458332010">
      <w:marLeft w:val="0"/>
      <w:marRight w:val="0"/>
      <w:marTop w:val="0"/>
      <w:marBottom w:val="0"/>
      <w:divBdr>
        <w:top w:val="none" w:sz="0" w:space="0" w:color="auto"/>
        <w:left w:val="none" w:sz="0" w:space="0" w:color="auto"/>
        <w:bottom w:val="none" w:sz="0" w:space="0" w:color="auto"/>
        <w:right w:val="none" w:sz="0" w:space="0" w:color="auto"/>
      </w:divBdr>
    </w:div>
    <w:div w:id="1486698805">
      <w:marLeft w:val="0"/>
      <w:marRight w:val="0"/>
      <w:marTop w:val="0"/>
      <w:marBottom w:val="0"/>
      <w:divBdr>
        <w:top w:val="none" w:sz="0" w:space="0" w:color="auto"/>
        <w:left w:val="none" w:sz="0" w:space="0" w:color="auto"/>
        <w:bottom w:val="none" w:sz="0" w:space="0" w:color="auto"/>
        <w:right w:val="none" w:sz="0" w:space="0" w:color="auto"/>
      </w:divBdr>
    </w:div>
    <w:div w:id="1510557337">
      <w:marLeft w:val="0"/>
      <w:marRight w:val="0"/>
      <w:marTop w:val="0"/>
      <w:marBottom w:val="0"/>
      <w:divBdr>
        <w:top w:val="none" w:sz="0" w:space="0" w:color="auto"/>
        <w:left w:val="none" w:sz="0" w:space="0" w:color="auto"/>
        <w:bottom w:val="none" w:sz="0" w:space="0" w:color="auto"/>
        <w:right w:val="none" w:sz="0" w:space="0" w:color="auto"/>
      </w:divBdr>
    </w:div>
    <w:div w:id="1524704189">
      <w:marLeft w:val="0"/>
      <w:marRight w:val="0"/>
      <w:marTop w:val="0"/>
      <w:marBottom w:val="0"/>
      <w:divBdr>
        <w:top w:val="none" w:sz="0" w:space="0" w:color="auto"/>
        <w:left w:val="none" w:sz="0" w:space="0" w:color="auto"/>
        <w:bottom w:val="none" w:sz="0" w:space="0" w:color="auto"/>
        <w:right w:val="none" w:sz="0" w:space="0" w:color="auto"/>
      </w:divBdr>
    </w:div>
    <w:div w:id="1538156386">
      <w:marLeft w:val="0"/>
      <w:marRight w:val="0"/>
      <w:marTop w:val="0"/>
      <w:marBottom w:val="0"/>
      <w:divBdr>
        <w:top w:val="none" w:sz="0" w:space="0" w:color="auto"/>
        <w:left w:val="none" w:sz="0" w:space="0" w:color="auto"/>
        <w:bottom w:val="none" w:sz="0" w:space="0" w:color="auto"/>
        <w:right w:val="none" w:sz="0" w:space="0" w:color="auto"/>
      </w:divBdr>
    </w:div>
    <w:div w:id="1547444439">
      <w:marLeft w:val="0"/>
      <w:marRight w:val="0"/>
      <w:marTop w:val="0"/>
      <w:marBottom w:val="0"/>
      <w:divBdr>
        <w:top w:val="none" w:sz="0" w:space="0" w:color="auto"/>
        <w:left w:val="none" w:sz="0" w:space="0" w:color="auto"/>
        <w:bottom w:val="none" w:sz="0" w:space="0" w:color="auto"/>
        <w:right w:val="none" w:sz="0" w:space="0" w:color="auto"/>
      </w:divBdr>
    </w:div>
    <w:div w:id="1550796362">
      <w:marLeft w:val="0"/>
      <w:marRight w:val="0"/>
      <w:marTop w:val="0"/>
      <w:marBottom w:val="0"/>
      <w:divBdr>
        <w:top w:val="none" w:sz="0" w:space="0" w:color="auto"/>
        <w:left w:val="none" w:sz="0" w:space="0" w:color="auto"/>
        <w:bottom w:val="none" w:sz="0" w:space="0" w:color="auto"/>
        <w:right w:val="none" w:sz="0" w:space="0" w:color="auto"/>
      </w:divBdr>
    </w:div>
    <w:div w:id="1577397727">
      <w:marLeft w:val="0"/>
      <w:marRight w:val="0"/>
      <w:marTop w:val="0"/>
      <w:marBottom w:val="0"/>
      <w:divBdr>
        <w:top w:val="none" w:sz="0" w:space="0" w:color="auto"/>
        <w:left w:val="none" w:sz="0" w:space="0" w:color="auto"/>
        <w:bottom w:val="none" w:sz="0" w:space="0" w:color="auto"/>
        <w:right w:val="none" w:sz="0" w:space="0" w:color="auto"/>
      </w:divBdr>
    </w:div>
    <w:div w:id="1616521961">
      <w:marLeft w:val="0"/>
      <w:marRight w:val="0"/>
      <w:marTop w:val="0"/>
      <w:marBottom w:val="0"/>
      <w:divBdr>
        <w:top w:val="none" w:sz="0" w:space="0" w:color="auto"/>
        <w:left w:val="none" w:sz="0" w:space="0" w:color="auto"/>
        <w:bottom w:val="none" w:sz="0" w:space="0" w:color="auto"/>
        <w:right w:val="none" w:sz="0" w:space="0" w:color="auto"/>
      </w:divBdr>
    </w:div>
    <w:div w:id="1617322564">
      <w:marLeft w:val="0"/>
      <w:marRight w:val="0"/>
      <w:marTop w:val="0"/>
      <w:marBottom w:val="0"/>
      <w:divBdr>
        <w:top w:val="none" w:sz="0" w:space="0" w:color="auto"/>
        <w:left w:val="none" w:sz="0" w:space="0" w:color="auto"/>
        <w:bottom w:val="none" w:sz="0" w:space="0" w:color="auto"/>
        <w:right w:val="none" w:sz="0" w:space="0" w:color="auto"/>
      </w:divBdr>
    </w:div>
    <w:div w:id="1637442969">
      <w:marLeft w:val="0"/>
      <w:marRight w:val="0"/>
      <w:marTop w:val="0"/>
      <w:marBottom w:val="0"/>
      <w:divBdr>
        <w:top w:val="none" w:sz="0" w:space="0" w:color="auto"/>
        <w:left w:val="none" w:sz="0" w:space="0" w:color="auto"/>
        <w:bottom w:val="none" w:sz="0" w:space="0" w:color="auto"/>
        <w:right w:val="none" w:sz="0" w:space="0" w:color="auto"/>
      </w:divBdr>
    </w:div>
    <w:div w:id="1648779620">
      <w:marLeft w:val="0"/>
      <w:marRight w:val="0"/>
      <w:marTop w:val="0"/>
      <w:marBottom w:val="0"/>
      <w:divBdr>
        <w:top w:val="none" w:sz="0" w:space="0" w:color="auto"/>
        <w:left w:val="none" w:sz="0" w:space="0" w:color="auto"/>
        <w:bottom w:val="none" w:sz="0" w:space="0" w:color="auto"/>
        <w:right w:val="none" w:sz="0" w:space="0" w:color="auto"/>
      </w:divBdr>
    </w:div>
    <w:div w:id="1679697909">
      <w:marLeft w:val="0"/>
      <w:marRight w:val="0"/>
      <w:marTop w:val="0"/>
      <w:marBottom w:val="0"/>
      <w:divBdr>
        <w:top w:val="none" w:sz="0" w:space="0" w:color="auto"/>
        <w:left w:val="none" w:sz="0" w:space="0" w:color="auto"/>
        <w:bottom w:val="none" w:sz="0" w:space="0" w:color="auto"/>
        <w:right w:val="none" w:sz="0" w:space="0" w:color="auto"/>
      </w:divBdr>
    </w:div>
    <w:div w:id="1768884018">
      <w:marLeft w:val="0"/>
      <w:marRight w:val="0"/>
      <w:marTop w:val="0"/>
      <w:marBottom w:val="0"/>
      <w:divBdr>
        <w:top w:val="none" w:sz="0" w:space="0" w:color="auto"/>
        <w:left w:val="none" w:sz="0" w:space="0" w:color="auto"/>
        <w:bottom w:val="none" w:sz="0" w:space="0" w:color="auto"/>
        <w:right w:val="none" w:sz="0" w:space="0" w:color="auto"/>
      </w:divBdr>
    </w:div>
    <w:div w:id="1834762018">
      <w:marLeft w:val="0"/>
      <w:marRight w:val="0"/>
      <w:marTop w:val="0"/>
      <w:marBottom w:val="0"/>
      <w:divBdr>
        <w:top w:val="none" w:sz="0" w:space="0" w:color="auto"/>
        <w:left w:val="none" w:sz="0" w:space="0" w:color="auto"/>
        <w:bottom w:val="none" w:sz="0" w:space="0" w:color="auto"/>
        <w:right w:val="none" w:sz="0" w:space="0" w:color="auto"/>
      </w:divBdr>
    </w:div>
    <w:div w:id="1843004533">
      <w:marLeft w:val="0"/>
      <w:marRight w:val="0"/>
      <w:marTop w:val="0"/>
      <w:marBottom w:val="0"/>
      <w:divBdr>
        <w:top w:val="none" w:sz="0" w:space="0" w:color="auto"/>
        <w:left w:val="none" w:sz="0" w:space="0" w:color="auto"/>
        <w:bottom w:val="none" w:sz="0" w:space="0" w:color="auto"/>
        <w:right w:val="none" w:sz="0" w:space="0" w:color="auto"/>
      </w:divBdr>
    </w:div>
    <w:div w:id="1848330041">
      <w:marLeft w:val="0"/>
      <w:marRight w:val="0"/>
      <w:marTop w:val="0"/>
      <w:marBottom w:val="0"/>
      <w:divBdr>
        <w:top w:val="none" w:sz="0" w:space="0" w:color="auto"/>
        <w:left w:val="none" w:sz="0" w:space="0" w:color="auto"/>
        <w:bottom w:val="none" w:sz="0" w:space="0" w:color="auto"/>
        <w:right w:val="none" w:sz="0" w:space="0" w:color="auto"/>
      </w:divBdr>
    </w:div>
    <w:div w:id="1868635031">
      <w:marLeft w:val="0"/>
      <w:marRight w:val="0"/>
      <w:marTop w:val="0"/>
      <w:marBottom w:val="0"/>
      <w:divBdr>
        <w:top w:val="none" w:sz="0" w:space="0" w:color="auto"/>
        <w:left w:val="none" w:sz="0" w:space="0" w:color="auto"/>
        <w:bottom w:val="none" w:sz="0" w:space="0" w:color="auto"/>
        <w:right w:val="none" w:sz="0" w:space="0" w:color="auto"/>
      </w:divBdr>
    </w:div>
    <w:div w:id="1902056257">
      <w:marLeft w:val="0"/>
      <w:marRight w:val="0"/>
      <w:marTop w:val="0"/>
      <w:marBottom w:val="0"/>
      <w:divBdr>
        <w:top w:val="none" w:sz="0" w:space="0" w:color="auto"/>
        <w:left w:val="none" w:sz="0" w:space="0" w:color="auto"/>
        <w:bottom w:val="none" w:sz="0" w:space="0" w:color="auto"/>
        <w:right w:val="none" w:sz="0" w:space="0" w:color="auto"/>
      </w:divBdr>
    </w:div>
    <w:div w:id="1936866323">
      <w:marLeft w:val="0"/>
      <w:marRight w:val="0"/>
      <w:marTop w:val="0"/>
      <w:marBottom w:val="0"/>
      <w:divBdr>
        <w:top w:val="none" w:sz="0" w:space="0" w:color="auto"/>
        <w:left w:val="none" w:sz="0" w:space="0" w:color="auto"/>
        <w:bottom w:val="none" w:sz="0" w:space="0" w:color="auto"/>
        <w:right w:val="none" w:sz="0" w:space="0" w:color="auto"/>
      </w:divBdr>
    </w:div>
    <w:div w:id="1943151107">
      <w:marLeft w:val="0"/>
      <w:marRight w:val="0"/>
      <w:marTop w:val="0"/>
      <w:marBottom w:val="0"/>
      <w:divBdr>
        <w:top w:val="none" w:sz="0" w:space="0" w:color="auto"/>
        <w:left w:val="none" w:sz="0" w:space="0" w:color="auto"/>
        <w:bottom w:val="none" w:sz="0" w:space="0" w:color="auto"/>
        <w:right w:val="none" w:sz="0" w:space="0" w:color="auto"/>
      </w:divBdr>
    </w:div>
    <w:div w:id="1945385783">
      <w:marLeft w:val="0"/>
      <w:marRight w:val="0"/>
      <w:marTop w:val="0"/>
      <w:marBottom w:val="0"/>
      <w:divBdr>
        <w:top w:val="none" w:sz="0" w:space="0" w:color="auto"/>
        <w:left w:val="none" w:sz="0" w:space="0" w:color="auto"/>
        <w:bottom w:val="none" w:sz="0" w:space="0" w:color="auto"/>
        <w:right w:val="none" w:sz="0" w:space="0" w:color="auto"/>
      </w:divBdr>
    </w:div>
    <w:div w:id="1963000428">
      <w:marLeft w:val="0"/>
      <w:marRight w:val="0"/>
      <w:marTop w:val="0"/>
      <w:marBottom w:val="0"/>
      <w:divBdr>
        <w:top w:val="none" w:sz="0" w:space="0" w:color="auto"/>
        <w:left w:val="none" w:sz="0" w:space="0" w:color="auto"/>
        <w:bottom w:val="none" w:sz="0" w:space="0" w:color="auto"/>
        <w:right w:val="none" w:sz="0" w:space="0" w:color="auto"/>
      </w:divBdr>
    </w:div>
    <w:div w:id="1973439018">
      <w:marLeft w:val="0"/>
      <w:marRight w:val="0"/>
      <w:marTop w:val="0"/>
      <w:marBottom w:val="0"/>
      <w:divBdr>
        <w:top w:val="none" w:sz="0" w:space="0" w:color="auto"/>
        <w:left w:val="none" w:sz="0" w:space="0" w:color="auto"/>
        <w:bottom w:val="none" w:sz="0" w:space="0" w:color="auto"/>
        <w:right w:val="none" w:sz="0" w:space="0" w:color="auto"/>
      </w:divBdr>
    </w:div>
    <w:div w:id="2008632141">
      <w:marLeft w:val="0"/>
      <w:marRight w:val="0"/>
      <w:marTop w:val="0"/>
      <w:marBottom w:val="0"/>
      <w:divBdr>
        <w:top w:val="none" w:sz="0" w:space="0" w:color="auto"/>
        <w:left w:val="none" w:sz="0" w:space="0" w:color="auto"/>
        <w:bottom w:val="none" w:sz="0" w:space="0" w:color="auto"/>
        <w:right w:val="none" w:sz="0" w:space="0" w:color="auto"/>
      </w:divBdr>
    </w:div>
    <w:div w:id="2049530318">
      <w:marLeft w:val="0"/>
      <w:marRight w:val="0"/>
      <w:marTop w:val="0"/>
      <w:marBottom w:val="0"/>
      <w:divBdr>
        <w:top w:val="none" w:sz="0" w:space="0" w:color="auto"/>
        <w:left w:val="none" w:sz="0" w:space="0" w:color="auto"/>
        <w:bottom w:val="none" w:sz="0" w:space="0" w:color="auto"/>
        <w:right w:val="none" w:sz="0" w:space="0" w:color="auto"/>
      </w:divBdr>
    </w:div>
    <w:div w:id="2051609212">
      <w:marLeft w:val="0"/>
      <w:marRight w:val="0"/>
      <w:marTop w:val="0"/>
      <w:marBottom w:val="0"/>
      <w:divBdr>
        <w:top w:val="none" w:sz="0" w:space="0" w:color="auto"/>
        <w:left w:val="none" w:sz="0" w:space="0" w:color="auto"/>
        <w:bottom w:val="none" w:sz="0" w:space="0" w:color="auto"/>
        <w:right w:val="none" w:sz="0" w:space="0" w:color="auto"/>
      </w:divBdr>
    </w:div>
    <w:div w:id="2053722635">
      <w:marLeft w:val="0"/>
      <w:marRight w:val="0"/>
      <w:marTop w:val="0"/>
      <w:marBottom w:val="0"/>
      <w:divBdr>
        <w:top w:val="none" w:sz="0" w:space="0" w:color="auto"/>
        <w:left w:val="none" w:sz="0" w:space="0" w:color="auto"/>
        <w:bottom w:val="none" w:sz="0" w:space="0" w:color="auto"/>
        <w:right w:val="none" w:sz="0" w:space="0" w:color="auto"/>
      </w:divBdr>
    </w:div>
    <w:div w:id="2066490275">
      <w:marLeft w:val="0"/>
      <w:marRight w:val="0"/>
      <w:marTop w:val="0"/>
      <w:marBottom w:val="0"/>
      <w:divBdr>
        <w:top w:val="none" w:sz="0" w:space="0" w:color="auto"/>
        <w:left w:val="none" w:sz="0" w:space="0" w:color="auto"/>
        <w:bottom w:val="none" w:sz="0" w:space="0" w:color="auto"/>
        <w:right w:val="none" w:sz="0" w:space="0" w:color="auto"/>
      </w:divBdr>
    </w:div>
    <w:div w:id="21138921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ergroundmathematics.org/sequences/puzzling-pentagon" TargetMode="External"/><Relationship Id="rId13" Type="http://schemas.openxmlformats.org/officeDocument/2006/relationships/hyperlink" Target="https://www.youtube.com/playlist?list=PLbnrZHfNEDZyGeNsqVL3jmXMpJbNcPXsC" TargetMode="External"/><Relationship Id="rId18" Type="http://schemas.openxmlformats.org/officeDocument/2006/relationships/hyperlink" Target="https://www.verywellmind.com/what-is-the-biological-perspective-2794878" TargetMode="External"/><Relationship Id="rId3" Type="http://schemas.openxmlformats.org/officeDocument/2006/relationships/webSettings" Target="webSettings.xml"/><Relationship Id="rId21" Type="http://schemas.openxmlformats.org/officeDocument/2006/relationships/hyperlink" Target="https://www.youtube.com/channel/UCePDFpCr78_qmVtpoB1Axaw/videos" TargetMode="External"/><Relationship Id="rId7" Type="http://schemas.openxmlformats.org/officeDocument/2006/relationships/hyperlink" Target="https://www.mathscareers.org.uk/pythagoras-saves-the-whales/" TargetMode="External"/><Relationship Id="rId12" Type="http://schemas.openxmlformats.org/officeDocument/2006/relationships/hyperlink" Target="https://www.newscientist.com/" TargetMode="External"/><Relationship Id="rId17" Type="http://schemas.openxmlformats.org/officeDocument/2006/relationships/hyperlink" Target="https://www.simplypsychology.org/neuroscience.html" TargetMode="External"/><Relationship Id="rId2" Type="http://schemas.openxmlformats.org/officeDocument/2006/relationships/settings" Target="settings.xml"/><Relationship Id="rId16" Type="http://schemas.openxmlformats.org/officeDocument/2006/relationships/hyperlink" Target="http://www.psychlotron.org.uk/newResources/approaches/AS_AQB_approaches_SLTBasics.pdf" TargetMode="External"/><Relationship Id="rId20" Type="http://schemas.openxmlformats.org/officeDocument/2006/relationships/hyperlink" Target="https://www.simplypsychology.org/maslow.html" TargetMode="External"/><Relationship Id="rId1" Type="http://schemas.openxmlformats.org/officeDocument/2006/relationships/styles" Target="styles.xml"/><Relationship Id="rId6" Type="http://schemas.openxmlformats.org/officeDocument/2006/relationships/hyperlink" Target="https://www.mathscareers.org.uk/what-is-mathematical-modelling/" TargetMode="External"/><Relationship Id="rId11" Type="http://schemas.openxmlformats.org/officeDocument/2006/relationships/hyperlink" Target="https://www.youtube.com/playlist?list=PLbnrZHfNEDZyGeNsqVL3jmXMpJbNcPXsC" TargetMode="External"/><Relationship Id="rId24" Type="http://schemas.openxmlformats.org/officeDocument/2006/relationships/theme" Target="theme/theme1.xml"/><Relationship Id="rId5" Type="http://schemas.openxmlformats.org/officeDocument/2006/relationships/hyperlink" Target="https://youtu.be/95SD9eNNdaE" TargetMode="External"/><Relationship Id="rId15" Type="http://schemas.openxmlformats.org/officeDocument/2006/relationships/hyperlink" Target="https://www.youtube.com/playlist?list=PLbnrZHfNEDZyGeNsqVL3jmXMpJbNcPXsC" TargetMode="External"/><Relationship Id="rId23" Type="http://schemas.openxmlformats.org/officeDocument/2006/relationships/fontTable" Target="fontTable.xml"/><Relationship Id="rId10" Type="http://schemas.openxmlformats.org/officeDocument/2006/relationships/hyperlink" Target="https://www.newscientist.com/" TargetMode="External"/><Relationship Id="rId19" Type="http://schemas.openxmlformats.org/officeDocument/2006/relationships/hyperlink" Target="https://www.bing.com/videos/riverview/relatedvideo?q=A-Level+Psychology+(AQA)%3a+The+Psychodynamic+Approach+(youtube.com)&amp;mid=3724AE49969021A2C38D3724AE49969021A2C38D&amp;FORM=VIRE" TargetMode="External"/><Relationship Id="rId4" Type="http://schemas.openxmlformats.org/officeDocument/2006/relationships/hyperlink" Target="https://youtu.be/95SD9eNNdaE" TargetMode="External"/><Relationship Id="rId9" Type="http://schemas.openxmlformats.org/officeDocument/2006/relationships/hyperlink" Target="https://www.youtube.com/playlist?list=PLbnrZHfNEDZyGeNsqVL3jmXMpJbNcPXsC" TargetMode="External"/><Relationship Id="rId14" Type="http://schemas.openxmlformats.org/officeDocument/2006/relationships/hyperlink" Target="https://www.newscientist.com/" TargetMode="External"/><Relationship Id="rId22" Type="http://schemas.openxmlformats.org/officeDocument/2006/relationships/hyperlink" Target="https://www.youtube.com/watch?v=box4SFtGv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V Allen</dc:creator>
  <cp:keywords/>
  <dc:description/>
  <cp:lastModifiedBy>Dr V Allen</cp:lastModifiedBy>
  <cp:revision>2</cp:revision>
  <dcterms:created xsi:type="dcterms:W3CDTF">2025-09-05T18:51:00Z</dcterms:created>
  <dcterms:modified xsi:type="dcterms:W3CDTF">2025-09-05T18:51:00Z</dcterms:modified>
</cp:coreProperties>
</file>